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D7E8" w14:textId="77777777" w:rsidR="00212014" w:rsidRDefault="00212014" w:rsidP="00212014">
      <w:pPr>
        <w:pStyle w:val="Encabezado"/>
        <w:jc w:val="center"/>
        <w:rPr>
          <w:rFonts w:ascii="Century Gothic" w:hAnsi="Century Gothic" w:cs="Helvetica-Bold"/>
          <w:b/>
          <w:bCs/>
          <w:color w:val="17478F"/>
          <w:sz w:val="28"/>
          <w:szCs w:val="18"/>
        </w:rPr>
      </w:pPr>
    </w:p>
    <w:p w14:paraId="411DD7E9" w14:textId="77777777" w:rsidR="00212014" w:rsidRPr="00212014" w:rsidRDefault="00212014" w:rsidP="00212014">
      <w:pPr>
        <w:pStyle w:val="Encabezado"/>
        <w:jc w:val="center"/>
        <w:rPr>
          <w:rFonts w:ascii="Century Gothic" w:hAnsi="Century Gothic" w:cs="Helvetica-Bold"/>
          <w:b/>
          <w:bCs/>
          <w:color w:val="17478F"/>
          <w:sz w:val="28"/>
          <w:szCs w:val="18"/>
        </w:rPr>
      </w:pPr>
      <w:r w:rsidRPr="00212014">
        <w:rPr>
          <w:rFonts w:ascii="Century Gothic" w:hAnsi="Century Gothic" w:cs="Helvetica-Bold"/>
          <w:b/>
          <w:bCs/>
          <w:color w:val="17478F"/>
          <w:sz w:val="28"/>
          <w:szCs w:val="18"/>
        </w:rPr>
        <w:t>Requisitos para tramitar el Bono Familiar de Vivienda para</w:t>
      </w:r>
    </w:p>
    <w:p w14:paraId="411DD7EA" w14:textId="77777777" w:rsidR="00212014" w:rsidRPr="00212014" w:rsidRDefault="00212014" w:rsidP="00212014">
      <w:pPr>
        <w:pStyle w:val="Encabezado"/>
        <w:jc w:val="center"/>
        <w:rPr>
          <w:rFonts w:ascii="Century Gothic" w:hAnsi="Century Gothic" w:cs="Helvetica-Bold"/>
          <w:b/>
          <w:bCs/>
          <w:color w:val="17478F"/>
          <w:sz w:val="28"/>
          <w:szCs w:val="18"/>
        </w:rPr>
      </w:pPr>
      <w:r w:rsidRPr="00212014">
        <w:rPr>
          <w:rFonts w:ascii="Century Gothic" w:hAnsi="Century Gothic" w:cs="Helvetica-Bold"/>
          <w:b/>
          <w:bCs/>
          <w:color w:val="17478F"/>
          <w:sz w:val="28"/>
          <w:szCs w:val="18"/>
        </w:rPr>
        <w:t>segunda planta y bono patio</w:t>
      </w:r>
    </w:p>
    <w:p w14:paraId="411DD7EB" w14:textId="77777777" w:rsidR="00DC6EF1" w:rsidRDefault="00DC6EF1" w:rsidP="00192254">
      <w:pPr>
        <w:autoSpaceDE w:val="0"/>
        <w:autoSpaceDN w:val="0"/>
        <w:adjustRightInd w:val="0"/>
        <w:spacing w:after="0" w:line="240" w:lineRule="auto"/>
        <w:contextualSpacing/>
        <w:jc w:val="both"/>
        <w:rPr>
          <w:rFonts w:ascii="Century Gothic" w:hAnsi="Century Gothic" w:cs="Helvetica-Bold"/>
          <w:b/>
          <w:bCs/>
          <w:color w:val="17478F"/>
          <w:szCs w:val="18"/>
        </w:rPr>
      </w:pPr>
    </w:p>
    <w:p w14:paraId="411DD7EC" w14:textId="77777777" w:rsidR="00511AFF" w:rsidRDefault="00511AFF" w:rsidP="00192254">
      <w:pPr>
        <w:autoSpaceDE w:val="0"/>
        <w:autoSpaceDN w:val="0"/>
        <w:adjustRightInd w:val="0"/>
        <w:spacing w:after="0" w:line="240" w:lineRule="auto"/>
        <w:contextualSpacing/>
        <w:jc w:val="both"/>
        <w:rPr>
          <w:rFonts w:ascii="Century Gothic" w:hAnsi="Century Gothic" w:cs="Helvetica-Bold"/>
          <w:b/>
          <w:bCs/>
          <w:color w:val="17478F"/>
          <w:szCs w:val="18"/>
        </w:rPr>
      </w:pPr>
      <w:r w:rsidRPr="00511AFF">
        <w:rPr>
          <w:rFonts w:ascii="Century Gothic" w:hAnsi="Century Gothic" w:cs="Helvetica-Bold"/>
          <w:b/>
          <w:bCs/>
          <w:color w:val="17478F"/>
          <w:szCs w:val="18"/>
        </w:rPr>
        <w:t>Requisitos Previos para la aprobación del subsidio:</w:t>
      </w:r>
    </w:p>
    <w:p w14:paraId="411DD7ED"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Ingresos del núcleo familiar, de estos depende el monto del Bono Familiar a recibir, entre mayor sea el ingreso menor será e</w:t>
      </w:r>
      <w:r w:rsidR="00512EFC">
        <w:rPr>
          <w:rFonts w:ascii="Century Gothic" w:hAnsi="Century Gothic" w:cs="Helvetica-Light"/>
          <w:color w:val="1D1D1B"/>
          <w:sz w:val="17"/>
          <w:szCs w:val="17"/>
        </w:rPr>
        <w:t xml:space="preserve">l monto de subsidio y viceversa. </w:t>
      </w:r>
    </w:p>
    <w:p w14:paraId="411DD7EE"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Tenencia de propiedades inscritas a nombre de algún miembro</w:t>
      </w:r>
      <w:r w:rsidR="00512EFC">
        <w:rPr>
          <w:rFonts w:ascii="Century Gothic" w:hAnsi="Century Gothic" w:cs="Helvetica-Light"/>
          <w:color w:val="1D1D1B"/>
          <w:sz w:val="17"/>
          <w:szCs w:val="17"/>
        </w:rPr>
        <w:t>:</w:t>
      </w:r>
      <w:r w:rsidRPr="00511AFF">
        <w:rPr>
          <w:rFonts w:ascii="Century Gothic" w:hAnsi="Century Gothic" w:cs="Helvetica-Light"/>
          <w:color w:val="1D1D1B"/>
          <w:sz w:val="17"/>
          <w:szCs w:val="17"/>
        </w:rPr>
        <w:t xml:space="preserve"> no debe haber otras propiedades inscritas a nombre de algún miembro del núcleo familiar, a menos de que sea el inmueble en donde se va a construir.</w:t>
      </w:r>
    </w:p>
    <w:p w14:paraId="411DD7EF"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No haber recibido el beneficio del Bono Familiar de Vivienda anteriormente.</w:t>
      </w:r>
    </w:p>
    <w:p w14:paraId="411DD7F0" w14:textId="77777777" w:rsidR="00511AFF" w:rsidRPr="00511AFF" w:rsidRDefault="00512EFC"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Conformar</w:t>
      </w:r>
      <w:r w:rsidR="00511AFF" w:rsidRPr="00511AFF">
        <w:rPr>
          <w:rFonts w:ascii="Century Gothic" w:hAnsi="Century Gothic" w:cs="Helvetica-Light"/>
          <w:color w:val="1D1D1B"/>
          <w:sz w:val="17"/>
          <w:szCs w:val="17"/>
        </w:rPr>
        <w:t xml:space="preserve"> núcleo familiar.</w:t>
      </w:r>
    </w:p>
    <w:p w14:paraId="411DD7F1"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El Terreno debe estar catastrado, segregado e inscrito como inmueble independiente.</w:t>
      </w:r>
    </w:p>
    <w:p w14:paraId="411DD7F2"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 xml:space="preserve">Uso de Suelo otorgado por la municipalidad local, en la que se avale la existencia de dos unidades habitacionales independientes en un mismo inmueble. </w:t>
      </w:r>
    </w:p>
    <w:p w14:paraId="411DD7F3" w14:textId="77777777" w:rsidR="00975F3D" w:rsidRDefault="00975F3D"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Si la solución se va a tramitar en un inmueble ubicado en una zona en donde no existe un colector de aguas negras en operación, se deberá presentar un informe técnico con un análisis hecho por un prof</w:t>
      </w:r>
      <w:r w:rsidR="00212014">
        <w:rPr>
          <w:noProof/>
          <w:lang w:eastAsia="es-CR"/>
        </w:rPr>
        <w:drawing>
          <wp:anchor distT="0" distB="0" distL="114300" distR="114300" simplePos="0" relativeHeight="251659264" behindDoc="1" locked="1" layoutInCell="1" allowOverlap="1" wp14:anchorId="411DD832" wp14:editId="411DD833">
            <wp:simplePos x="0" y="0"/>
            <wp:positionH relativeFrom="page">
              <wp:posOffset>-387350</wp:posOffset>
            </wp:positionH>
            <wp:positionV relativeFrom="page">
              <wp:posOffset>-9643745</wp:posOffset>
            </wp:positionV>
            <wp:extent cx="8056245" cy="107251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x11_ Hoja membretada SIN GUIAS Mucap Ene20_page-0001.jpg"/>
                    <pic:cNvPicPr/>
                  </pic:nvPicPr>
                  <pic:blipFill>
                    <a:blip r:embed="rId11">
                      <a:extLst>
                        <a:ext uri="{28A0092B-C50C-407E-A947-70E740481C1C}">
                          <a14:useLocalDpi xmlns:a14="http://schemas.microsoft.com/office/drawing/2010/main" val="0"/>
                        </a:ext>
                      </a:extLst>
                    </a:blip>
                    <a:stretch>
                      <a:fillRect/>
                    </a:stretch>
                  </pic:blipFill>
                  <pic:spPr>
                    <a:xfrm>
                      <a:off x="0" y="0"/>
                      <a:ext cx="8056245" cy="10725150"/>
                    </a:xfrm>
                    <a:prstGeom prst="rect">
                      <a:avLst/>
                    </a:prstGeom>
                  </pic:spPr>
                </pic:pic>
              </a:graphicData>
            </a:graphic>
            <wp14:sizeRelH relativeFrom="margin">
              <wp14:pctWidth>0</wp14:pctWidth>
            </wp14:sizeRelH>
            <wp14:sizeRelV relativeFrom="margin">
              <wp14:pctHeight>0</wp14:pctHeight>
            </wp14:sizeRelV>
          </wp:anchor>
        </w:drawing>
      </w:r>
      <w:r w:rsidRPr="00BA35E3">
        <w:rPr>
          <w:rFonts w:ascii="Century Gothic" w:hAnsi="Century Gothic" w:cs="Helvetica-Light"/>
          <w:color w:val="1D1D1B"/>
          <w:sz w:val="17"/>
          <w:szCs w:val="17"/>
        </w:rPr>
        <w:t>esional en ingeniería, que con base en un estudio de la capacidad de infiltración del terreno y considerando el área de cobertura, determine que hay suficiente área para el uso de tanques sépticos y drenajes totalmente independientes, uno para cada vivienda</w:t>
      </w:r>
      <w:r w:rsidR="006F3450">
        <w:rPr>
          <w:rFonts w:ascii="Century Gothic" w:hAnsi="Century Gothic" w:cs="Helvetica-Light"/>
          <w:color w:val="1D1D1B"/>
          <w:sz w:val="17"/>
          <w:szCs w:val="17"/>
        </w:rPr>
        <w:t>.</w:t>
      </w:r>
    </w:p>
    <w:p w14:paraId="411DD7F4"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En caso de ser una red de cloaca, se requiere nota de disponibilidad de uso del colector local de aguas negras.</w:t>
      </w:r>
    </w:p>
    <w:p w14:paraId="411DD7F5"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Nota de disponibilidad de suministro de agua potable.</w:t>
      </w:r>
    </w:p>
    <w:p w14:paraId="411DD7F6" w14:textId="77777777" w:rsidR="00511AFF" w:rsidRPr="00511AFF" w:rsidRDefault="00511AFF" w:rsidP="00511AFF">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Nota de disponibilidad de suministro de energía eléctrica.</w:t>
      </w:r>
    </w:p>
    <w:p w14:paraId="411DD7F7" w14:textId="77777777" w:rsidR="00850DBF" w:rsidRPr="00512EFC" w:rsidRDefault="00975F3D" w:rsidP="00330B25">
      <w:pPr>
        <w:pStyle w:val="Prrafodelista"/>
        <w:numPr>
          <w:ilvl w:val="0"/>
          <w:numId w:val="7"/>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2EFC">
        <w:rPr>
          <w:rFonts w:ascii="Century Gothic" w:hAnsi="Century Gothic" w:cs="Helvetica-Light"/>
          <w:color w:val="1D1D1B"/>
          <w:sz w:val="17"/>
          <w:szCs w:val="17"/>
        </w:rPr>
        <w:t>U</w:t>
      </w:r>
      <w:r w:rsidR="00511AFF" w:rsidRPr="00512EFC">
        <w:rPr>
          <w:rFonts w:ascii="Century Gothic" w:hAnsi="Century Gothic" w:cs="Helvetica-Light"/>
          <w:color w:val="1D1D1B"/>
          <w:sz w:val="17"/>
          <w:szCs w:val="17"/>
        </w:rPr>
        <w:t xml:space="preserve">na nota de parte del dueño de la vivienda existente en donde indique su consentimiento a someterse al régimen común de </w:t>
      </w:r>
      <w:r w:rsidRPr="00512EFC">
        <w:rPr>
          <w:rFonts w:ascii="Century Gothic" w:hAnsi="Century Gothic" w:cs="Helvetica-Light"/>
          <w:color w:val="1D1D1B"/>
          <w:sz w:val="17"/>
          <w:szCs w:val="17"/>
        </w:rPr>
        <w:t>co</w:t>
      </w:r>
      <w:r w:rsidR="00511AFF" w:rsidRPr="00512EFC">
        <w:rPr>
          <w:rFonts w:ascii="Century Gothic" w:hAnsi="Century Gothic" w:cs="Helvetica-Light"/>
          <w:color w:val="1D1D1B"/>
          <w:sz w:val="17"/>
          <w:szCs w:val="17"/>
        </w:rPr>
        <w:t>propieda</w:t>
      </w:r>
      <w:r w:rsidR="00850DBF" w:rsidRPr="00512EFC">
        <w:rPr>
          <w:rFonts w:ascii="Century Gothic" w:hAnsi="Century Gothic" w:cs="Helvetica-Light"/>
          <w:color w:val="1D1D1B"/>
          <w:sz w:val="17"/>
          <w:szCs w:val="17"/>
        </w:rPr>
        <w:t>d.</w:t>
      </w:r>
      <w:r w:rsidR="00512EFC" w:rsidRPr="00512EFC">
        <w:rPr>
          <w:rFonts w:ascii="Century Gothic" w:hAnsi="Century Gothic" w:cs="Helvetica-Light"/>
          <w:color w:val="1D1D1B"/>
          <w:sz w:val="17"/>
          <w:szCs w:val="17"/>
        </w:rPr>
        <w:t xml:space="preserve"> </w:t>
      </w:r>
      <w:r w:rsidR="00A94D8E">
        <w:rPr>
          <w:rFonts w:ascii="Century Gothic" w:hAnsi="Century Gothic" w:cs="Helvetica-Light"/>
          <w:color w:val="1D1D1B"/>
          <w:sz w:val="17"/>
          <w:szCs w:val="17"/>
        </w:rPr>
        <w:t>Además,</w:t>
      </w:r>
      <w:r w:rsidR="00512EFC">
        <w:rPr>
          <w:rFonts w:ascii="Century Gothic" w:hAnsi="Century Gothic" w:cs="Helvetica-Light"/>
          <w:color w:val="1D1D1B"/>
          <w:sz w:val="17"/>
          <w:szCs w:val="17"/>
        </w:rPr>
        <w:t xml:space="preserve"> debe indicar </w:t>
      </w:r>
      <w:r w:rsidR="00850DBF" w:rsidRPr="00512EFC">
        <w:rPr>
          <w:rFonts w:ascii="Century Gothic" w:hAnsi="Century Gothic" w:cs="Helvetica-Light"/>
          <w:color w:val="1D1D1B"/>
          <w:sz w:val="17"/>
          <w:szCs w:val="17"/>
        </w:rPr>
        <w:t>quienes conforman actualmente el núcleo familiar, sus ingresos y copia de la cédula de todos los miembros.</w:t>
      </w:r>
    </w:p>
    <w:p w14:paraId="411DD7F8" w14:textId="77777777" w:rsidR="00511AFF" w:rsidRDefault="00511AFF" w:rsidP="00511AFF">
      <w:pPr>
        <w:autoSpaceDE w:val="0"/>
        <w:autoSpaceDN w:val="0"/>
        <w:adjustRightInd w:val="0"/>
        <w:spacing w:after="0" w:line="240" w:lineRule="auto"/>
        <w:jc w:val="both"/>
        <w:rPr>
          <w:rFonts w:ascii="Century Gothic" w:hAnsi="Century Gothic" w:cs="Helvetica-Light"/>
          <w:color w:val="1D1D1B"/>
          <w:sz w:val="17"/>
          <w:szCs w:val="17"/>
        </w:rPr>
      </w:pPr>
    </w:p>
    <w:p w14:paraId="411DD7F9" w14:textId="77777777" w:rsidR="00511AFF" w:rsidRDefault="00511AFF" w:rsidP="00511AFF">
      <w:pPr>
        <w:autoSpaceDE w:val="0"/>
        <w:autoSpaceDN w:val="0"/>
        <w:adjustRightInd w:val="0"/>
        <w:spacing w:after="0" w:line="240" w:lineRule="auto"/>
        <w:jc w:val="both"/>
        <w:rPr>
          <w:rFonts w:ascii="Century Gothic" w:hAnsi="Century Gothic" w:cs="Helvetica-Bold"/>
          <w:b/>
          <w:bCs/>
          <w:color w:val="17478F"/>
          <w:szCs w:val="18"/>
        </w:rPr>
      </w:pPr>
      <w:r w:rsidRPr="00511AFF">
        <w:rPr>
          <w:rFonts w:ascii="Century Gothic" w:hAnsi="Century Gothic" w:cs="Helvetica-Bold"/>
          <w:b/>
          <w:bCs/>
          <w:color w:val="17478F"/>
          <w:szCs w:val="18"/>
        </w:rPr>
        <w:t>Requisitos generales para conformar el expediente</w:t>
      </w:r>
      <w:r w:rsidR="00A23401">
        <w:rPr>
          <w:rFonts w:ascii="Century Gothic" w:hAnsi="Century Gothic" w:cs="Helvetica-Bold"/>
          <w:b/>
          <w:bCs/>
          <w:color w:val="17478F"/>
          <w:szCs w:val="18"/>
        </w:rPr>
        <w:t>:</w:t>
      </w:r>
    </w:p>
    <w:p w14:paraId="411DD7FA" w14:textId="77777777" w:rsidR="00511AFF" w:rsidRPr="00511AFF" w:rsidRDefault="00511AFF" w:rsidP="00511AFF">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Opción de compra-venta indicando el vendedor los motivos de la venta</w:t>
      </w:r>
      <w:r w:rsidR="006F3450">
        <w:rPr>
          <w:rFonts w:ascii="Century Gothic" w:hAnsi="Century Gothic" w:cs="Helvetica-Light"/>
          <w:color w:val="1D1D1B"/>
          <w:sz w:val="17"/>
          <w:szCs w:val="17"/>
        </w:rPr>
        <w:t>, en caso que aplique.</w:t>
      </w:r>
    </w:p>
    <w:p w14:paraId="411DD7FB" w14:textId="77777777" w:rsidR="00511AFF" w:rsidRPr="00511AFF" w:rsidRDefault="00511AFF" w:rsidP="00511AFF">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Copia de la escritura de la propiedad en venta</w:t>
      </w:r>
      <w:r w:rsidR="006F3450">
        <w:rPr>
          <w:rFonts w:ascii="Century Gothic" w:hAnsi="Century Gothic" w:cs="Helvetica-Light"/>
          <w:color w:val="1D1D1B"/>
          <w:sz w:val="17"/>
          <w:szCs w:val="17"/>
        </w:rPr>
        <w:t>, en caso que aplique.</w:t>
      </w:r>
      <w:r w:rsidRPr="00511AFF">
        <w:rPr>
          <w:rFonts w:ascii="Century Gothic" w:hAnsi="Century Gothic" w:cs="Helvetica-Light"/>
          <w:color w:val="1D1D1B"/>
          <w:sz w:val="17"/>
          <w:szCs w:val="17"/>
        </w:rPr>
        <w:t xml:space="preserve"> </w:t>
      </w:r>
    </w:p>
    <w:p w14:paraId="411DD7FC" w14:textId="77777777" w:rsidR="006F3450" w:rsidRPr="00511AFF" w:rsidRDefault="006F3450" w:rsidP="006F3450">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C</w:t>
      </w:r>
      <w:r w:rsidR="00B26581">
        <w:rPr>
          <w:rFonts w:ascii="Century Gothic" w:hAnsi="Century Gothic" w:cs="Helvetica-Light"/>
          <w:color w:val="1D1D1B"/>
          <w:sz w:val="17"/>
          <w:szCs w:val="17"/>
        </w:rPr>
        <w:t>opia de la cédula del vendedor o bien cé</w:t>
      </w:r>
      <w:r w:rsidR="00511AFF" w:rsidRPr="00511AFF">
        <w:rPr>
          <w:rFonts w:ascii="Century Gothic" w:hAnsi="Century Gothic" w:cs="Helvetica-Light"/>
          <w:color w:val="1D1D1B"/>
          <w:sz w:val="17"/>
          <w:szCs w:val="17"/>
        </w:rPr>
        <w:t>dula jurídica, personería jurídica y cédula del representante legal en caso de que la propiedad se encuentre a nombre de una persona jurídica</w:t>
      </w:r>
      <w:r>
        <w:rPr>
          <w:rFonts w:ascii="Century Gothic" w:hAnsi="Century Gothic" w:cs="Helvetica-Light"/>
          <w:color w:val="1D1D1B"/>
          <w:sz w:val="17"/>
          <w:szCs w:val="17"/>
        </w:rPr>
        <w:t>, en caso que aplique.</w:t>
      </w:r>
      <w:r w:rsidRPr="00511AFF">
        <w:rPr>
          <w:rFonts w:ascii="Century Gothic" w:hAnsi="Century Gothic" w:cs="Helvetica-Light"/>
          <w:color w:val="1D1D1B"/>
          <w:sz w:val="17"/>
          <w:szCs w:val="17"/>
        </w:rPr>
        <w:t xml:space="preserve"> </w:t>
      </w:r>
    </w:p>
    <w:p w14:paraId="411DD7FD" w14:textId="7A1DF205" w:rsidR="006F3450" w:rsidRDefault="00326F54">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 xml:space="preserve">Una copia </w:t>
      </w:r>
      <w:r w:rsidR="00511AFF" w:rsidRPr="00511AFF">
        <w:rPr>
          <w:rFonts w:ascii="Century Gothic" w:hAnsi="Century Gothic" w:cs="Helvetica-Light"/>
          <w:color w:val="1D1D1B"/>
          <w:sz w:val="17"/>
          <w:szCs w:val="17"/>
        </w:rPr>
        <w:t>del plano catastrado del lote</w:t>
      </w:r>
      <w:r w:rsidR="006F3450">
        <w:rPr>
          <w:rFonts w:ascii="Century Gothic" w:hAnsi="Century Gothic" w:cs="Helvetica-Light"/>
          <w:color w:val="1D1D1B"/>
          <w:sz w:val="17"/>
          <w:szCs w:val="17"/>
        </w:rPr>
        <w:t>.</w:t>
      </w:r>
    </w:p>
    <w:p w14:paraId="411DD7FE"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 xml:space="preserve">Informe registral de la propiedad y de las propiedades adicionales si las hay. Puede obtenerlo en cualquier agencia de Mucap o en la página de internet </w:t>
      </w:r>
      <w:hyperlink r:id="rId12" w:history="1">
        <w:r w:rsidRPr="005A03EB">
          <w:rPr>
            <w:rStyle w:val="Hipervnculo"/>
            <w:rFonts w:ascii="Century Gothic" w:hAnsi="Century Gothic" w:cs="Helvetica-Light"/>
            <w:sz w:val="17"/>
            <w:szCs w:val="17"/>
          </w:rPr>
          <w:t>www.registronacional.go.cr</w:t>
        </w:r>
      </w:hyperlink>
      <w:r w:rsidRPr="00BA35E3">
        <w:rPr>
          <w:rFonts w:ascii="Century Gothic" w:hAnsi="Century Gothic" w:cs="Helvetica-Light"/>
          <w:color w:val="1D1D1B"/>
          <w:sz w:val="17"/>
          <w:szCs w:val="17"/>
        </w:rPr>
        <w:t xml:space="preserve">  </w:t>
      </w:r>
    </w:p>
    <w:p w14:paraId="411DD7FF"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 xml:space="preserve">Certificación de bienes inmuebles de todos los miembros del núcleo, incluyendo menores de edad. Puede obtenerla en cualquier agencia de Mucap o en la página de internet </w:t>
      </w:r>
      <w:hyperlink r:id="rId13" w:history="1">
        <w:r w:rsidRPr="005A03EB">
          <w:rPr>
            <w:rStyle w:val="Hipervnculo"/>
            <w:rFonts w:ascii="Century Gothic" w:hAnsi="Century Gothic" w:cs="Helvetica-Light"/>
            <w:sz w:val="17"/>
            <w:szCs w:val="17"/>
          </w:rPr>
          <w:t>www.registronacional.go.cr</w:t>
        </w:r>
      </w:hyperlink>
      <w:r w:rsidRPr="00BA35E3">
        <w:rPr>
          <w:rFonts w:ascii="Century Gothic" w:hAnsi="Century Gothic" w:cs="Helvetica-Light"/>
          <w:color w:val="1D1D1B"/>
          <w:sz w:val="17"/>
          <w:szCs w:val="17"/>
        </w:rPr>
        <w:t xml:space="preserve">  </w:t>
      </w:r>
    </w:p>
    <w:p w14:paraId="411DD800"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 xml:space="preserve">Una copia legible de la cédula de identidad o documento de identificación vigente para todos los mayores de 18 años. </w:t>
      </w:r>
    </w:p>
    <w:p w14:paraId="411DD801"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 xml:space="preserve">Certificación de nacimiento de los menores de edad. Puede obtenerla en la página de internet </w:t>
      </w:r>
      <w:hyperlink r:id="rId14" w:history="1">
        <w:r w:rsidRPr="005A03EB">
          <w:rPr>
            <w:rStyle w:val="Hipervnculo"/>
            <w:rFonts w:ascii="Century Gothic" w:hAnsi="Century Gothic" w:cs="Helvetica-Light"/>
            <w:sz w:val="17"/>
            <w:szCs w:val="17"/>
          </w:rPr>
          <w:t>www.tse.go.cr</w:t>
        </w:r>
      </w:hyperlink>
      <w:r w:rsidRPr="00BA35E3">
        <w:rPr>
          <w:rFonts w:ascii="Century Gothic" w:hAnsi="Century Gothic" w:cs="Helvetica-Light"/>
          <w:color w:val="1D1D1B"/>
          <w:sz w:val="17"/>
          <w:szCs w:val="17"/>
        </w:rPr>
        <w:t xml:space="preserve"> o directamente en el Registro Civil.</w:t>
      </w:r>
      <w:r w:rsidR="00B26581">
        <w:rPr>
          <w:rFonts w:ascii="Century Gothic" w:hAnsi="Century Gothic" w:cs="Helvetica-Light"/>
          <w:color w:val="1D1D1B"/>
          <w:sz w:val="17"/>
          <w:szCs w:val="17"/>
        </w:rPr>
        <w:t xml:space="preserve"> </w:t>
      </w:r>
      <w:r w:rsidR="005659FF">
        <w:rPr>
          <w:rFonts w:ascii="Century Gothic" w:hAnsi="Century Gothic" w:cs="Helvetica-Light"/>
          <w:color w:val="1D1D1B"/>
          <w:sz w:val="17"/>
          <w:szCs w:val="17"/>
        </w:rPr>
        <w:t>Si es persona nacional Mucap se la puede facilitar al momento de presentar la solicitud.</w:t>
      </w:r>
    </w:p>
    <w:p w14:paraId="411DD802"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 xml:space="preserve">Certificación de estado civil para todos los mayores de 15 años. Puede obtenerla en la página de internet </w:t>
      </w:r>
      <w:hyperlink r:id="rId15" w:history="1">
        <w:r w:rsidRPr="005A03EB">
          <w:rPr>
            <w:rStyle w:val="Hipervnculo"/>
            <w:rFonts w:ascii="Century Gothic" w:hAnsi="Century Gothic" w:cs="Helvetica-Light"/>
            <w:sz w:val="17"/>
            <w:szCs w:val="17"/>
          </w:rPr>
          <w:t>www.tse.go.cr</w:t>
        </w:r>
      </w:hyperlink>
      <w:r w:rsidRPr="00BA35E3">
        <w:rPr>
          <w:rFonts w:ascii="Century Gothic" w:hAnsi="Century Gothic" w:cs="Helvetica-Light"/>
          <w:color w:val="1D1D1B"/>
          <w:sz w:val="17"/>
          <w:szCs w:val="17"/>
        </w:rPr>
        <w:t xml:space="preserve"> o directamente en el Registro Civil. </w:t>
      </w:r>
      <w:r w:rsidR="005659FF">
        <w:rPr>
          <w:rFonts w:ascii="Century Gothic" w:hAnsi="Century Gothic" w:cs="Helvetica-Light"/>
          <w:color w:val="1D1D1B"/>
          <w:sz w:val="17"/>
          <w:szCs w:val="17"/>
        </w:rPr>
        <w:t>Si es persona nacional Mucap se la puede facilitar al momento de presentar la solicitud.</w:t>
      </w:r>
    </w:p>
    <w:p w14:paraId="411DD803"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 xml:space="preserve">Si es casado separado o en unión de hecho debe presentar Declaración Jurada en papel de seguridad confeccionada por un Notario, firmada. </w:t>
      </w:r>
    </w:p>
    <w:p w14:paraId="411DD804"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Reporte de cuotas emitido por la Caja Costarricense del Seguro Social (CCSS) de los últimos 12 meses, pa</w:t>
      </w:r>
      <w:r w:rsidR="00B26581">
        <w:rPr>
          <w:rFonts w:ascii="Century Gothic" w:hAnsi="Century Gothic" w:cs="Helvetica-Light"/>
          <w:color w:val="1D1D1B"/>
          <w:sz w:val="17"/>
          <w:szCs w:val="17"/>
        </w:rPr>
        <w:t>ra todos los mayores de 18 años que laboren para un patrono o coticen de forma independiente.</w:t>
      </w:r>
      <w:r w:rsidRPr="00BA35E3">
        <w:rPr>
          <w:rFonts w:ascii="Century Gothic" w:hAnsi="Century Gothic" w:cs="Helvetica-Light"/>
          <w:color w:val="1D1D1B"/>
          <w:sz w:val="17"/>
          <w:szCs w:val="17"/>
        </w:rPr>
        <w:t xml:space="preserve"> Para esto, debe presentarse en las oficinas administrativas de las CCSS en donde le brindarán un código que deberá presentarlo en su solicitud.</w:t>
      </w:r>
    </w:p>
    <w:p w14:paraId="411DD805" w14:textId="77777777" w:rsidR="006F3450" w:rsidRPr="004E4976" w:rsidRDefault="006F3450" w:rsidP="00BF5EE4">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4E4976">
        <w:rPr>
          <w:rFonts w:ascii="Century Gothic" w:hAnsi="Century Gothic" w:cs="Helvetica-Light"/>
          <w:color w:val="1D1D1B"/>
          <w:sz w:val="17"/>
          <w:szCs w:val="17"/>
        </w:rPr>
        <w:t>Certificación de ingresos de un Contador Privado o Público para trabajadores con actividades propias. Si la familia requiere un crédito complementario, deberá presentar una certificación emitida por un Contador Público.</w:t>
      </w:r>
      <w:r w:rsidR="00C01BF1" w:rsidRPr="004E4976">
        <w:rPr>
          <w:rFonts w:ascii="Century Gothic" w:hAnsi="Century Gothic" w:cs="Helvetica-Light"/>
          <w:color w:val="1D1D1B"/>
          <w:sz w:val="17"/>
          <w:szCs w:val="17"/>
        </w:rPr>
        <w:t xml:space="preserve"> </w:t>
      </w:r>
      <w:r w:rsidR="00522F35">
        <w:rPr>
          <w:rFonts w:ascii="Century Gothic" w:hAnsi="Century Gothic" w:cs="Helvetica-Light"/>
          <w:color w:val="1D1D1B"/>
          <w:sz w:val="17"/>
          <w:szCs w:val="17"/>
        </w:rPr>
        <w:t>(</w:t>
      </w:r>
      <w:r w:rsidR="00C01BF1" w:rsidRPr="004E4976">
        <w:rPr>
          <w:rFonts w:ascii="Century Gothic" w:hAnsi="Century Gothic" w:cs="Helvetica-Light"/>
          <w:b/>
          <w:sz w:val="17"/>
          <w:szCs w:val="17"/>
        </w:rPr>
        <w:t>Debe cumplir con las Circulares: N°16-2015 Guía Mínima de Requisitos relacionados con el informe que certifica ingresos, estudio de ingresos o determinación patrimonial, emitido por el Colegio de Contadores Públicos de Costa Rica, y Circular N°01-2007 “Normas mínimas para la confección de una “Constancia de Ingresos”, emitido por el Colegio de Contadores Privados de Costa Rica</w:t>
      </w:r>
      <w:r w:rsidR="00522F35">
        <w:rPr>
          <w:rFonts w:ascii="Century Gothic" w:hAnsi="Century Gothic" w:cs="Helvetica-Light"/>
          <w:b/>
          <w:sz w:val="17"/>
          <w:szCs w:val="17"/>
        </w:rPr>
        <w:t>)</w:t>
      </w:r>
    </w:p>
    <w:p w14:paraId="411DD806"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Constancia de salario del patrono para trabajadores asalariados indicando el ingreso bruto y neto y si se encuentra libre de gravámenes. Aplica solo cuando la familia requiera un crédito complementario al bono.</w:t>
      </w:r>
    </w:p>
    <w:p w14:paraId="411DD807"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Para casos de Discapacidad debe presentar Certificación de Discapacidad emitida por la Comisión Calificadora de la CCSS, para esto deberá presentarse en las oficinas de Mucap, en donde se le entregará el documento que solicita la CCSS para este trámite. En este caso, la solución habitacional debe estar en el primer nivel.</w:t>
      </w:r>
    </w:p>
    <w:p w14:paraId="411DD808"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Para casos de Adulto (s) Mayor(es) Solo(s) y madres jefas de hogar se deberá cancelar un Estudio de Trabajador Social que acredite t</w:t>
      </w:r>
      <w:r w:rsidR="00446AFA">
        <w:rPr>
          <w:rFonts w:ascii="Century Gothic" w:hAnsi="Century Gothic" w:cs="Helvetica-Light"/>
          <w:color w:val="1D1D1B"/>
          <w:sz w:val="17"/>
          <w:szCs w:val="17"/>
        </w:rPr>
        <w:t>al condición. El costo es de ¢45.200</w:t>
      </w:r>
      <w:r w:rsidRPr="00BA35E3">
        <w:rPr>
          <w:rFonts w:ascii="Century Gothic" w:hAnsi="Century Gothic" w:cs="Helvetica-Light"/>
          <w:color w:val="1D1D1B"/>
          <w:sz w:val="17"/>
          <w:szCs w:val="17"/>
        </w:rPr>
        <w:t>.00 (incluye</w:t>
      </w:r>
      <w:r>
        <w:rPr>
          <w:rFonts w:ascii="Century Gothic" w:hAnsi="Century Gothic" w:cs="Helvetica-Light"/>
          <w:sz w:val="17"/>
          <w:szCs w:val="17"/>
        </w:rPr>
        <w:t xml:space="preserve"> IVA) y deberá cancelarlos al momento de presentar la solicitud</w:t>
      </w:r>
      <w:r w:rsidRPr="00925555">
        <w:rPr>
          <w:rFonts w:ascii="Century Gothic" w:hAnsi="Century Gothic" w:cs="Helvetica-Light"/>
          <w:sz w:val="17"/>
          <w:szCs w:val="17"/>
        </w:rPr>
        <w:t>.</w:t>
      </w:r>
      <w:r>
        <w:rPr>
          <w:rFonts w:ascii="Century Gothic" w:hAnsi="Century Gothic" w:cs="Helvetica-Light"/>
          <w:sz w:val="17"/>
          <w:szCs w:val="17"/>
        </w:rPr>
        <w:t xml:space="preserve"> Lo mismo aplicará si identifica </w:t>
      </w:r>
      <w:r w:rsidRPr="00BA35E3">
        <w:rPr>
          <w:rFonts w:ascii="Century Gothic" w:hAnsi="Century Gothic" w:cs="Helvetica-Light"/>
          <w:color w:val="1D1D1B"/>
          <w:sz w:val="17"/>
          <w:szCs w:val="17"/>
        </w:rPr>
        <w:t>que el núcleo familiar es atípico. En el caso de adulto mayor, la solución habitacional debe estar en el primer nivel.</w:t>
      </w:r>
    </w:p>
    <w:p w14:paraId="411DD809"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Se deberá cancelar un adelanto por el costo del avalúo, el cual es de ¢50.850.00 (incluye IVA), esto al momento de presentar la solicitud.</w:t>
      </w:r>
    </w:p>
    <w:p w14:paraId="411DD80A" w14:textId="77777777" w:rsidR="006F3450"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En caso de haber traspasado propiedades en el pasado, deberá presentar una justificación por escrito, copias de las escrituras de traspaso e informe registral de esa propiedad.</w:t>
      </w:r>
    </w:p>
    <w:p w14:paraId="411DD80B" w14:textId="77777777" w:rsidR="0024699A" w:rsidRDefault="0024699A" w:rsidP="0024699A">
      <w:pPr>
        <w:autoSpaceDE w:val="0"/>
        <w:autoSpaceDN w:val="0"/>
        <w:adjustRightInd w:val="0"/>
        <w:spacing w:after="0" w:line="240" w:lineRule="auto"/>
        <w:jc w:val="both"/>
        <w:rPr>
          <w:rFonts w:ascii="Century Gothic" w:hAnsi="Century Gothic" w:cs="Helvetica-Light"/>
          <w:color w:val="1D1D1B"/>
          <w:sz w:val="17"/>
          <w:szCs w:val="17"/>
        </w:rPr>
      </w:pPr>
      <w:bookmarkStart w:id="0" w:name="_GoBack"/>
      <w:bookmarkEnd w:id="0"/>
    </w:p>
    <w:p w14:paraId="411DD80C" w14:textId="77777777" w:rsidR="0024699A" w:rsidRDefault="0024699A" w:rsidP="0024699A">
      <w:pPr>
        <w:autoSpaceDE w:val="0"/>
        <w:autoSpaceDN w:val="0"/>
        <w:adjustRightInd w:val="0"/>
        <w:spacing w:after="0" w:line="240" w:lineRule="auto"/>
        <w:jc w:val="both"/>
        <w:rPr>
          <w:rFonts w:ascii="Century Gothic" w:hAnsi="Century Gothic" w:cs="Helvetica-Light"/>
          <w:color w:val="1D1D1B"/>
          <w:sz w:val="17"/>
          <w:szCs w:val="17"/>
        </w:rPr>
      </w:pPr>
    </w:p>
    <w:p w14:paraId="411DD80D" w14:textId="77777777" w:rsidR="0024699A" w:rsidRDefault="0024699A" w:rsidP="0024699A">
      <w:pPr>
        <w:autoSpaceDE w:val="0"/>
        <w:autoSpaceDN w:val="0"/>
        <w:adjustRightInd w:val="0"/>
        <w:spacing w:after="0" w:line="240" w:lineRule="auto"/>
        <w:jc w:val="both"/>
        <w:rPr>
          <w:rFonts w:ascii="Century Gothic" w:hAnsi="Century Gothic" w:cs="Helvetica-Light"/>
          <w:color w:val="1D1D1B"/>
          <w:sz w:val="17"/>
          <w:szCs w:val="17"/>
        </w:rPr>
      </w:pPr>
    </w:p>
    <w:p w14:paraId="411DD80E" w14:textId="77777777" w:rsidR="0024699A" w:rsidRPr="0024699A" w:rsidRDefault="0024699A" w:rsidP="0024699A">
      <w:pPr>
        <w:autoSpaceDE w:val="0"/>
        <w:autoSpaceDN w:val="0"/>
        <w:adjustRightInd w:val="0"/>
        <w:spacing w:after="0" w:line="240" w:lineRule="auto"/>
        <w:jc w:val="both"/>
        <w:rPr>
          <w:rFonts w:ascii="Century Gothic" w:hAnsi="Century Gothic" w:cs="Helvetica-Light"/>
          <w:color w:val="1D1D1B"/>
          <w:sz w:val="17"/>
          <w:szCs w:val="17"/>
        </w:rPr>
      </w:pPr>
    </w:p>
    <w:p w14:paraId="411DD80F" w14:textId="77777777" w:rsidR="006F3450" w:rsidRPr="00BA35E3" w:rsidRDefault="006F3450" w:rsidP="006F3450">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En caso de que tenga hijos que ya no convivan con el núcleo familiar postulado, deberá presentar una carta firmada, informando los motivos por los cuales ya no forman parte del núcleo familiar.</w:t>
      </w:r>
    </w:p>
    <w:p w14:paraId="411DD810" w14:textId="77777777" w:rsidR="006F3450" w:rsidRPr="00BA35E3" w:rsidRDefault="006F3450" w:rsidP="00BA35E3">
      <w:pPr>
        <w:pStyle w:val="Prrafodelista"/>
        <w:numPr>
          <w:ilvl w:val="0"/>
          <w:numId w:val="1"/>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Se deberá contar con un correo electrónico para notificarle sobre el trámite de solicitud</w:t>
      </w:r>
      <w:r w:rsidR="00850DBF">
        <w:rPr>
          <w:rFonts w:ascii="Century Gothic" w:hAnsi="Century Gothic" w:cs="Helvetica-Light"/>
          <w:color w:val="1D1D1B"/>
          <w:sz w:val="17"/>
          <w:szCs w:val="17"/>
        </w:rPr>
        <w:t>.</w:t>
      </w:r>
    </w:p>
    <w:p w14:paraId="411DD811" w14:textId="77777777" w:rsidR="006F3450" w:rsidRDefault="006F3450" w:rsidP="00BA35E3">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14:paraId="411DD812" w14:textId="77777777" w:rsidR="005A03EB" w:rsidRDefault="005A03EB" w:rsidP="00BA35E3">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14:paraId="411DD813" w14:textId="77777777" w:rsidR="00511AFF" w:rsidRDefault="00212014" w:rsidP="00BA35E3">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r>
        <w:rPr>
          <w:noProof/>
          <w:lang w:eastAsia="es-CR"/>
        </w:rPr>
        <w:drawing>
          <wp:anchor distT="0" distB="0" distL="114300" distR="114300" simplePos="0" relativeHeight="251661312" behindDoc="1" locked="1" layoutInCell="1" allowOverlap="1" wp14:anchorId="411DD834" wp14:editId="411DD835">
            <wp:simplePos x="0" y="0"/>
            <wp:positionH relativeFrom="page">
              <wp:posOffset>12065</wp:posOffset>
            </wp:positionH>
            <wp:positionV relativeFrom="page">
              <wp:posOffset>635</wp:posOffset>
            </wp:positionV>
            <wp:extent cx="7772400" cy="10020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x11_ Hoja membretada SIN GUIAS Mucap Ene20_page-0001.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020300"/>
                    </a:xfrm>
                    <a:prstGeom prst="rect">
                      <a:avLst/>
                    </a:prstGeom>
                  </pic:spPr>
                </pic:pic>
              </a:graphicData>
            </a:graphic>
            <wp14:sizeRelH relativeFrom="margin">
              <wp14:pctWidth>0</wp14:pctWidth>
            </wp14:sizeRelH>
            <wp14:sizeRelV relativeFrom="margin">
              <wp14:pctHeight>0</wp14:pctHeight>
            </wp14:sizeRelV>
          </wp:anchor>
        </w:drawing>
      </w:r>
    </w:p>
    <w:p w14:paraId="411DD814" w14:textId="77777777" w:rsidR="00511AFF" w:rsidRDefault="00511AFF" w:rsidP="00511AFF">
      <w:pPr>
        <w:autoSpaceDE w:val="0"/>
        <w:autoSpaceDN w:val="0"/>
        <w:adjustRightInd w:val="0"/>
        <w:spacing w:after="0" w:line="240" w:lineRule="auto"/>
        <w:jc w:val="both"/>
        <w:rPr>
          <w:rFonts w:ascii="Century Gothic" w:hAnsi="Century Gothic" w:cs="Helvetica-Bold"/>
          <w:b/>
          <w:bCs/>
          <w:color w:val="17478F"/>
          <w:szCs w:val="18"/>
        </w:rPr>
      </w:pPr>
      <w:r w:rsidRPr="00511AFF">
        <w:rPr>
          <w:rFonts w:ascii="Century Gothic" w:hAnsi="Century Gothic" w:cs="Helvetica-Bold"/>
          <w:b/>
          <w:bCs/>
          <w:color w:val="17478F"/>
          <w:szCs w:val="18"/>
        </w:rPr>
        <w:t>Requisitos técnicos para conformar el expediente</w:t>
      </w:r>
      <w:r>
        <w:rPr>
          <w:rFonts w:ascii="Century Gothic" w:hAnsi="Century Gothic" w:cs="Helvetica-Bold"/>
          <w:b/>
          <w:bCs/>
          <w:color w:val="17478F"/>
          <w:szCs w:val="18"/>
        </w:rPr>
        <w:t>:</w:t>
      </w:r>
    </w:p>
    <w:p w14:paraId="411DD815" w14:textId="77777777" w:rsidR="00511AFF" w:rsidRDefault="00511AFF" w:rsidP="00511AFF">
      <w:pPr>
        <w:autoSpaceDE w:val="0"/>
        <w:autoSpaceDN w:val="0"/>
        <w:adjustRightInd w:val="0"/>
        <w:spacing w:after="0" w:line="240" w:lineRule="auto"/>
        <w:jc w:val="both"/>
        <w:rPr>
          <w:rFonts w:ascii="Century Gothic" w:hAnsi="Century Gothic" w:cs="Helvetica-Bold"/>
          <w:b/>
          <w:bCs/>
          <w:color w:val="17478F"/>
          <w:szCs w:val="18"/>
        </w:rPr>
      </w:pPr>
    </w:p>
    <w:p w14:paraId="411DD816" w14:textId="77777777" w:rsidR="00511AFF" w:rsidRPr="00A23401" w:rsidRDefault="00511AFF" w:rsidP="00A23401">
      <w:pPr>
        <w:pStyle w:val="Prrafodelista"/>
        <w:numPr>
          <w:ilvl w:val="0"/>
          <w:numId w:val="9"/>
        </w:numPr>
        <w:autoSpaceDE w:val="0"/>
        <w:autoSpaceDN w:val="0"/>
        <w:adjustRightInd w:val="0"/>
        <w:spacing w:after="0" w:line="240" w:lineRule="auto"/>
        <w:ind w:left="284" w:hanging="294"/>
        <w:jc w:val="both"/>
        <w:rPr>
          <w:rFonts w:ascii="Century Gothic" w:hAnsi="Century Gothic" w:cs="Helvetica-Bold"/>
          <w:b/>
          <w:bCs/>
          <w:color w:val="17478F"/>
          <w:sz w:val="18"/>
          <w:szCs w:val="18"/>
        </w:rPr>
      </w:pPr>
      <w:r w:rsidRPr="00A23401">
        <w:rPr>
          <w:rFonts w:ascii="Century Gothic" w:hAnsi="Century Gothic" w:cs="Helvetica-Bold"/>
          <w:b/>
          <w:bCs/>
          <w:color w:val="17478F"/>
          <w:sz w:val="18"/>
          <w:szCs w:val="18"/>
        </w:rPr>
        <w:t>Caso Tipo 1 Construcción sobre un mismo inmueble de una edificación que soporte dos viviendas destinadas a dos grupos familiares</w:t>
      </w:r>
    </w:p>
    <w:p w14:paraId="411DD817" w14:textId="77777777" w:rsidR="00511AFF" w:rsidRPr="00511AFF" w:rsidRDefault="00511AFF" w:rsidP="00511AFF">
      <w:pPr>
        <w:autoSpaceDE w:val="0"/>
        <w:autoSpaceDN w:val="0"/>
        <w:adjustRightInd w:val="0"/>
        <w:spacing w:after="0" w:line="240" w:lineRule="auto"/>
        <w:jc w:val="both"/>
        <w:rPr>
          <w:rFonts w:ascii="Century Gothic" w:hAnsi="Century Gothic" w:cs="Helvetica-Bold"/>
          <w:b/>
          <w:bCs/>
          <w:color w:val="17478F"/>
          <w:sz w:val="20"/>
          <w:szCs w:val="18"/>
        </w:rPr>
      </w:pPr>
    </w:p>
    <w:p w14:paraId="411DD818" w14:textId="77777777" w:rsidR="00511AFF" w:rsidRPr="00511AFF" w:rsidRDefault="005A03EB" w:rsidP="00A23401">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Plano Constructivo con el d</w:t>
      </w:r>
      <w:r w:rsidR="00511AFF" w:rsidRPr="00511AFF">
        <w:rPr>
          <w:rFonts w:ascii="Century Gothic" w:hAnsi="Century Gothic" w:cs="Helvetica-Light"/>
          <w:color w:val="1D1D1B"/>
          <w:sz w:val="17"/>
          <w:szCs w:val="17"/>
        </w:rPr>
        <w:t>iseño completo de dos unidades habitacionales independientes (estructural, arquitectónico, sanitario y eléctrico).</w:t>
      </w:r>
    </w:p>
    <w:p w14:paraId="411DD819" w14:textId="77777777" w:rsidR="00511AFF" w:rsidRPr="00BA35E3" w:rsidRDefault="00511AFF" w:rsidP="00A23401">
      <w:pPr>
        <w:pStyle w:val="Prrafodelista"/>
        <w:numPr>
          <w:ilvl w:val="0"/>
          <w:numId w:val="8"/>
        </w:numPr>
        <w:autoSpaceDE w:val="0"/>
        <w:autoSpaceDN w:val="0"/>
        <w:adjustRightInd w:val="0"/>
        <w:spacing w:after="0" w:line="240" w:lineRule="auto"/>
        <w:ind w:left="142" w:hanging="153"/>
        <w:jc w:val="both"/>
        <w:rPr>
          <w:rStyle w:val="Hipervnculo"/>
          <w:rFonts w:ascii="Century Gothic" w:hAnsi="Century Gothic" w:cs="Helvetica-Light"/>
          <w:color w:val="1D1D1B"/>
          <w:sz w:val="17"/>
          <w:szCs w:val="17"/>
          <w:u w:val="none"/>
        </w:rPr>
      </w:pPr>
      <w:r w:rsidRPr="00511AFF">
        <w:rPr>
          <w:rFonts w:ascii="Century Gothic" w:hAnsi="Century Gothic" w:cs="Helvetica-Light"/>
          <w:color w:val="1D1D1B"/>
          <w:sz w:val="17"/>
          <w:szCs w:val="17"/>
        </w:rPr>
        <w:t>Presupuesto detallado de cada unidad habitacional.</w:t>
      </w:r>
      <w:r w:rsidR="005A03EB">
        <w:rPr>
          <w:rFonts w:ascii="Century Gothic" w:hAnsi="Century Gothic" w:cs="Helvetica-Light"/>
          <w:color w:val="1D1D1B"/>
          <w:sz w:val="17"/>
          <w:szCs w:val="17"/>
        </w:rPr>
        <w:t xml:space="preserve"> </w:t>
      </w:r>
      <w:r w:rsidR="005A03EB" w:rsidRPr="00DC6EF1">
        <w:rPr>
          <w:rFonts w:ascii="Century Gothic" w:hAnsi="Century Gothic" w:cs="Helvetica-Light"/>
          <w:color w:val="1D1D1B"/>
          <w:sz w:val="17"/>
          <w:szCs w:val="17"/>
        </w:rPr>
        <w:t xml:space="preserve">Formato de este documento lo puede encontrar en la siguiente dirección electrónica </w:t>
      </w:r>
      <w:hyperlink r:id="rId16" w:history="1">
        <w:r w:rsidR="005A03EB" w:rsidRPr="00DC6EF1">
          <w:rPr>
            <w:rStyle w:val="Hipervnculo"/>
            <w:rFonts w:ascii="Century Gothic" w:hAnsi="Century Gothic" w:cs="Helvetica-Light"/>
            <w:sz w:val="17"/>
            <w:szCs w:val="17"/>
          </w:rPr>
          <w:t>www.mucap.fi.cr/requisitos_vivienda_social.htm</w:t>
        </w:r>
      </w:hyperlink>
    </w:p>
    <w:p w14:paraId="411DD81A" w14:textId="158E4AD5" w:rsidR="005A03EB" w:rsidRDefault="005A03EB" w:rsidP="00A23401">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325169">
        <w:rPr>
          <w:rFonts w:ascii="Century Gothic" w:hAnsi="Century Gothic" w:cs="Helvetica-Light"/>
          <w:sz w:val="17"/>
          <w:szCs w:val="17"/>
        </w:rPr>
        <w:t>Cronograma de obra que</w:t>
      </w:r>
      <w:r>
        <w:rPr>
          <w:rFonts w:ascii="Century Gothic" w:hAnsi="Century Gothic" w:cs="Helvetica-Light"/>
          <w:sz w:val="17"/>
          <w:szCs w:val="17"/>
        </w:rPr>
        <w:t xml:space="preserve"> no</w:t>
      </w:r>
      <w:r w:rsidRPr="00325169">
        <w:rPr>
          <w:rFonts w:ascii="Century Gothic" w:hAnsi="Century Gothic" w:cs="Helvetica-Light"/>
          <w:sz w:val="17"/>
          <w:szCs w:val="17"/>
        </w:rPr>
        <w:t xml:space="preserve"> supere 4 meses.</w:t>
      </w:r>
      <w:r w:rsidR="00326F54">
        <w:rPr>
          <w:rFonts w:ascii="Century Gothic" w:hAnsi="Century Gothic" w:cs="Helvetica-Light"/>
          <w:sz w:val="17"/>
          <w:szCs w:val="17"/>
        </w:rPr>
        <w:t xml:space="preserve"> </w:t>
      </w:r>
      <w:r w:rsidR="00326F54" w:rsidRPr="00DC6EF1">
        <w:rPr>
          <w:rFonts w:ascii="Century Gothic" w:hAnsi="Century Gothic" w:cs="Helvetica-Light"/>
          <w:color w:val="1D1D1B"/>
          <w:sz w:val="17"/>
          <w:szCs w:val="17"/>
        </w:rPr>
        <w:t>Formato de este documento lo puede encontrar en la siguiente dirección electrónica</w:t>
      </w:r>
      <w:r w:rsidR="00326F54">
        <w:rPr>
          <w:rFonts w:ascii="Century Gothic" w:hAnsi="Century Gothic" w:cs="Helvetica-Light"/>
          <w:color w:val="1D1D1B"/>
          <w:sz w:val="17"/>
          <w:szCs w:val="17"/>
        </w:rPr>
        <w:t xml:space="preserve"> </w:t>
      </w:r>
      <w:hyperlink r:id="rId17" w:history="1">
        <w:r w:rsidR="00326F54" w:rsidRPr="00DC6EF1">
          <w:rPr>
            <w:rStyle w:val="Hipervnculo"/>
            <w:rFonts w:ascii="Century Gothic" w:hAnsi="Century Gothic" w:cs="Helvetica-Light"/>
            <w:sz w:val="17"/>
            <w:szCs w:val="17"/>
          </w:rPr>
          <w:t>www.mucap.fi.cr/requisitos_vivienda_social.htm</w:t>
        </w:r>
      </w:hyperlink>
    </w:p>
    <w:p w14:paraId="411DD81B" w14:textId="77777777" w:rsidR="00511AFF" w:rsidRPr="00511AFF" w:rsidRDefault="00511AFF" w:rsidP="00511AFF">
      <w:pPr>
        <w:autoSpaceDE w:val="0"/>
        <w:autoSpaceDN w:val="0"/>
        <w:adjustRightInd w:val="0"/>
        <w:spacing w:after="0" w:line="240" w:lineRule="auto"/>
        <w:jc w:val="both"/>
        <w:rPr>
          <w:rFonts w:ascii="Century Gothic" w:hAnsi="Century Gothic" w:cs="Helvetica-Light"/>
          <w:color w:val="1D1D1B"/>
          <w:sz w:val="17"/>
          <w:szCs w:val="17"/>
        </w:rPr>
      </w:pPr>
    </w:p>
    <w:p w14:paraId="411DD81C" w14:textId="77777777" w:rsidR="00511AFF" w:rsidRPr="00511AFF" w:rsidRDefault="00511AFF" w:rsidP="00A23401">
      <w:pPr>
        <w:pStyle w:val="Prrafodelista"/>
        <w:numPr>
          <w:ilvl w:val="0"/>
          <w:numId w:val="9"/>
        </w:numPr>
        <w:autoSpaceDE w:val="0"/>
        <w:autoSpaceDN w:val="0"/>
        <w:adjustRightInd w:val="0"/>
        <w:spacing w:after="0" w:line="240" w:lineRule="auto"/>
        <w:ind w:left="284" w:hanging="294"/>
        <w:jc w:val="both"/>
        <w:rPr>
          <w:rFonts w:ascii="Century Gothic" w:hAnsi="Century Gothic" w:cs="Helvetica-Bold"/>
          <w:b/>
          <w:bCs/>
          <w:color w:val="17478F"/>
          <w:sz w:val="18"/>
          <w:szCs w:val="18"/>
        </w:rPr>
      </w:pPr>
      <w:r w:rsidRPr="00511AFF">
        <w:rPr>
          <w:rFonts w:ascii="Century Gothic" w:hAnsi="Century Gothic" w:cs="Helvetica-Bold"/>
          <w:b/>
          <w:bCs/>
          <w:color w:val="17478F"/>
          <w:sz w:val="18"/>
          <w:szCs w:val="18"/>
        </w:rPr>
        <w:t>Caso Tipo 2 Construcción sobre un mismo inmueble y sobre una edificación habitacional existente en él, de una segunda vivienda.</w:t>
      </w:r>
    </w:p>
    <w:p w14:paraId="411DD81D" w14:textId="77777777" w:rsidR="00511AFF" w:rsidRPr="00A23401" w:rsidRDefault="00511AFF" w:rsidP="00A23401">
      <w:pPr>
        <w:autoSpaceDE w:val="0"/>
        <w:autoSpaceDN w:val="0"/>
        <w:adjustRightInd w:val="0"/>
        <w:spacing w:after="0" w:line="240" w:lineRule="auto"/>
        <w:jc w:val="both"/>
        <w:rPr>
          <w:rFonts w:ascii="Century Gothic" w:hAnsi="Century Gothic" w:cs="Helvetica-Light"/>
          <w:color w:val="1D1D1B"/>
          <w:sz w:val="17"/>
          <w:szCs w:val="17"/>
        </w:rPr>
      </w:pPr>
    </w:p>
    <w:p w14:paraId="411DD81E" w14:textId="77777777" w:rsidR="00511AFF" w:rsidRPr="00511AFF" w:rsidRDefault="00511AFF" w:rsidP="00A23401">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Realización de peritaje para determinar si se requieren adecuaciones de la(s) edificación(es) existente</w:t>
      </w:r>
      <w:r>
        <w:rPr>
          <w:rFonts w:ascii="Century Gothic" w:hAnsi="Century Gothic" w:cs="Helvetica-Light"/>
          <w:color w:val="1D1D1B"/>
          <w:sz w:val="17"/>
          <w:szCs w:val="17"/>
        </w:rPr>
        <w:t xml:space="preserve">(s). Debe aportar el respectivo </w:t>
      </w:r>
      <w:r w:rsidRPr="00511AFF">
        <w:rPr>
          <w:rFonts w:ascii="Century Gothic" w:hAnsi="Century Gothic" w:cs="Helvetica-Light"/>
          <w:color w:val="1D1D1B"/>
          <w:sz w:val="17"/>
          <w:szCs w:val="17"/>
        </w:rPr>
        <w:t>informe</w:t>
      </w:r>
      <w:r w:rsidR="00A23401">
        <w:rPr>
          <w:rFonts w:ascii="Century Gothic" w:hAnsi="Century Gothic" w:cs="Helvetica-Light"/>
          <w:color w:val="1D1D1B"/>
          <w:sz w:val="17"/>
          <w:szCs w:val="17"/>
        </w:rPr>
        <w:t>.</w:t>
      </w:r>
    </w:p>
    <w:p w14:paraId="411DD81F" w14:textId="77777777" w:rsidR="005A03EB" w:rsidRPr="00511AFF" w:rsidRDefault="005A03EB" w:rsidP="005A03EB">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Plano Constructivo con el d</w:t>
      </w:r>
      <w:r w:rsidRPr="00511AFF">
        <w:rPr>
          <w:rFonts w:ascii="Century Gothic" w:hAnsi="Century Gothic" w:cs="Helvetica-Light"/>
          <w:color w:val="1D1D1B"/>
          <w:sz w:val="17"/>
          <w:szCs w:val="17"/>
        </w:rPr>
        <w:t>iseño completo de dos unidades habitacionales independientes (estructural, arquitectónico, sanitario y eléctrico).</w:t>
      </w:r>
    </w:p>
    <w:p w14:paraId="411DD820" w14:textId="77777777" w:rsidR="00511AFF" w:rsidRPr="00511AFF" w:rsidRDefault="00511AFF" w:rsidP="00A23401">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Presupuesto detallado de la unidad habitacional.</w:t>
      </w:r>
    </w:p>
    <w:p w14:paraId="411DD821" w14:textId="77777777" w:rsidR="005A03EB" w:rsidRPr="00BA35E3" w:rsidRDefault="00511AFF" w:rsidP="005A03EB">
      <w:pPr>
        <w:pStyle w:val="Prrafodelista"/>
        <w:numPr>
          <w:ilvl w:val="0"/>
          <w:numId w:val="2"/>
        </w:numPr>
        <w:autoSpaceDE w:val="0"/>
        <w:autoSpaceDN w:val="0"/>
        <w:adjustRightInd w:val="0"/>
        <w:spacing w:after="0" w:line="240" w:lineRule="auto"/>
        <w:ind w:left="142" w:hanging="153"/>
        <w:jc w:val="both"/>
        <w:rPr>
          <w:rStyle w:val="Hipervnculo"/>
          <w:rFonts w:ascii="Century Gothic" w:hAnsi="Century Gothic" w:cs="Helvetica-Light"/>
          <w:color w:val="1D1D1B"/>
          <w:sz w:val="17"/>
          <w:szCs w:val="17"/>
          <w:u w:val="none"/>
        </w:rPr>
      </w:pPr>
      <w:r w:rsidRPr="00511AFF">
        <w:rPr>
          <w:rFonts w:ascii="Century Gothic" w:hAnsi="Century Gothic" w:cs="Helvetica-Light"/>
          <w:color w:val="1D1D1B"/>
          <w:sz w:val="17"/>
          <w:szCs w:val="17"/>
        </w:rPr>
        <w:t>Presupuesto detallado de adecuaciones estructurales (necesarias para construir la segunda edificación) de la unidad habitacional</w:t>
      </w:r>
      <w:r w:rsidR="00A23401">
        <w:rPr>
          <w:rFonts w:ascii="Century Gothic" w:hAnsi="Century Gothic" w:cs="Helvetica-Light"/>
          <w:color w:val="1D1D1B"/>
          <w:sz w:val="17"/>
          <w:szCs w:val="17"/>
        </w:rPr>
        <w:t>.</w:t>
      </w:r>
      <w:r w:rsidR="005A03EB">
        <w:rPr>
          <w:rFonts w:ascii="Century Gothic" w:hAnsi="Century Gothic" w:cs="Helvetica-Light"/>
          <w:color w:val="1D1D1B"/>
          <w:sz w:val="17"/>
          <w:szCs w:val="17"/>
        </w:rPr>
        <w:t xml:space="preserve"> </w:t>
      </w:r>
      <w:r w:rsidR="005A03EB" w:rsidRPr="00DC6EF1">
        <w:rPr>
          <w:rFonts w:ascii="Century Gothic" w:hAnsi="Century Gothic" w:cs="Helvetica-Light"/>
          <w:color w:val="1D1D1B"/>
          <w:sz w:val="17"/>
          <w:szCs w:val="17"/>
        </w:rPr>
        <w:t xml:space="preserve">El Formato de este documento lo puede encontrar en la siguiente dirección electrónica </w:t>
      </w:r>
      <w:hyperlink r:id="rId18" w:history="1">
        <w:r w:rsidR="005A03EB" w:rsidRPr="00DC6EF1">
          <w:rPr>
            <w:rStyle w:val="Hipervnculo"/>
            <w:rFonts w:ascii="Century Gothic" w:hAnsi="Century Gothic" w:cs="Helvetica-Light"/>
            <w:sz w:val="17"/>
            <w:szCs w:val="17"/>
          </w:rPr>
          <w:t>www.mucap.fi.cr/requisitos_vivienda_social.htm</w:t>
        </w:r>
      </w:hyperlink>
    </w:p>
    <w:p w14:paraId="411DD822" w14:textId="0D71E81A" w:rsidR="005A03EB" w:rsidRPr="00DC6EF1" w:rsidRDefault="005A03EB" w:rsidP="005A03EB">
      <w:pPr>
        <w:pStyle w:val="Prrafodelista"/>
        <w:numPr>
          <w:ilvl w:val="0"/>
          <w:numId w:val="2"/>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325169">
        <w:rPr>
          <w:rFonts w:ascii="Century Gothic" w:hAnsi="Century Gothic" w:cs="Helvetica-Light"/>
          <w:sz w:val="17"/>
          <w:szCs w:val="17"/>
        </w:rPr>
        <w:t>Cronograma de obra que</w:t>
      </w:r>
      <w:r>
        <w:rPr>
          <w:rFonts w:ascii="Century Gothic" w:hAnsi="Century Gothic" w:cs="Helvetica-Light"/>
          <w:sz w:val="17"/>
          <w:szCs w:val="17"/>
        </w:rPr>
        <w:t xml:space="preserve"> no</w:t>
      </w:r>
      <w:r w:rsidRPr="00325169">
        <w:rPr>
          <w:rFonts w:ascii="Century Gothic" w:hAnsi="Century Gothic" w:cs="Helvetica-Light"/>
          <w:sz w:val="17"/>
          <w:szCs w:val="17"/>
        </w:rPr>
        <w:t xml:space="preserve"> supere 4 meses.</w:t>
      </w:r>
      <w:r w:rsidR="00326F54">
        <w:rPr>
          <w:rFonts w:ascii="Century Gothic" w:hAnsi="Century Gothic" w:cs="Helvetica-Light"/>
          <w:sz w:val="17"/>
          <w:szCs w:val="17"/>
        </w:rPr>
        <w:t xml:space="preserve"> </w:t>
      </w:r>
      <w:r w:rsidR="00326F54" w:rsidRPr="00DC6EF1">
        <w:rPr>
          <w:rFonts w:ascii="Century Gothic" w:hAnsi="Century Gothic" w:cs="Helvetica-Light"/>
          <w:color w:val="1D1D1B"/>
          <w:sz w:val="17"/>
          <w:szCs w:val="17"/>
        </w:rPr>
        <w:t>Formato de este documento lo puede encontrar en la siguiente dirección electrónica</w:t>
      </w:r>
      <w:r w:rsidR="00326F54">
        <w:rPr>
          <w:rFonts w:ascii="Century Gothic" w:hAnsi="Century Gothic" w:cs="Helvetica-Light"/>
          <w:color w:val="1D1D1B"/>
          <w:sz w:val="17"/>
          <w:szCs w:val="17"/>
        </w:rPr>
        <w:t xml:space="preserve"> </w:t>
      </w:r>
      <w:hyperlink r:id="rId19" w:history="1">
        <w:r w:rsidR="00326F54" w:rsidRPr="00DC6EF1">
          <w:rPr>
            <w:rStyle w:val="Hipervnculo"/>
            <w:rFonts w:ascii="Century Gothic" w:hAnsi="Century Gothic" w:cs="Helvetica-Light"/>
            <w:sz w:val="17"/>
            <w:szCs w:val="17"/>
          </w:rPr>
          <w:t>www.mucap.fi.cr/requisitos_vivienda_social.htm</w:t>
        </w:r>
      </w:hyperlink>
    </w:p>
    <w:p w14:paraId="411DD823" w14:textId="77777777" w:rsidR="00511AFF" w:rsidRDefault="00511AFF" w:rsidP="00BA35E3">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14:paraId="411DD824" w14:textId="77777777" w:rsidR="00A23401" w:rsidRPr="00511AFF" w:rsidRDefault="00A23401" w:rsidP="00511AFF">
      <w:pPr>
        <w:autoSpaceDE w:val="0"/>
        <w:autoSpaceDN w:val="0"/>
        <w:adjustRightInd w:val="0"/>
        <w:spacing w:after="0" w:line="240" w:lineRule="auto"/>
        <w:jc w:val="both"/>
        <w:rPr>
          <w:rFonts w:ascii="Century Gothic" w:hAnsi="Century Gothic" w:cs="Helvetica-Light"/>
          <w:color w:val="1D1D1B"/>
          <w:sz w:val="17"/>
          <w:szCs w:val="17"/>
        </w:rPr>
      </w:pPr>
    </w:p>
    <w:p w14:paraId="411DD825" w14:textId="77777777" w:rsidR="00511AFF" w:rsidRDefault="00511AFF" w:rsidP="00A23401">
      <w:pPr>
        <w:pStyle w:val="Prrafodelista"/>
        <w:numPr>
          <w:ilvl w:val="0"/>
          <w:numId w:val="9"/>
        </w:numPr>
        <w:autoSpaceDE w:val="0"/>
        <w:autoSpaceDN w:val="0"/>
        <w:adjustRightInd w:val="0"/>
        <w:spacing w:after="0" w:line="240" w:lineRule="auto"/>
        <w:ind w:left="284" w:hanging="294"/>
        <w:jc w:val="both"/>
        <w:rPr>
          <w:rFonts w:ascii="Century Gothic" w:hAnsi="Century Gothic" w:cs="Helvetica-Bold"/>
          <w:b/>
          <w:bCs/>
          <w:color w:val="17478F"/>
          <w:sz w:val="18"/>
          <w:szCs w:val="18"/>
        </w:rPr>
      </w:pPr>
      <w:r w:rsidRPr="00511AFF">
        <w:rPr>
          <w:rFonts w:ascii="Century Gothic" w:hAnsi="Century Gothic" w:cs="Helvetica-Bold"/>
          <w:b/>
          <w:bCs/>
          <w:color w:val="17478F"/>
          <w:sz w:val="18"/>
          <w:szCs w:val="18"/>
        </w:rPr>
        <w:t>Caso Tipo 3 Compra de vivienda en primera o segunda planta, o de edificación de dos niveles cuando se destinen a dos núcleos familiares.</w:t>
      </w:r>
    </w:p>
    <w:p w14:paraId="411DD826" w14:textId="77777777" w:rsidR="00A23401" w:rsidRPr="00511AFF" w:rsidRDefault="00A23401" w:rsidP="00511AFF">
      <w:pPr>
        <w:autoSpaceDE w:val="0"/>
        <w:autoSpaceDN w:val="0"/>
        <w:adjustRightInd w:val="0"/>
        <w:spacing w:after="0" w:line="240" w:lineRule="auto"/>
        <w:jc w:val="both"/>
        <w:rPr>
          <w:rFonts w:ascii="Century Gothic" w:hAnsi="Century Gothic" w:cs="Helvetica-Bold"/>
          <w:b/>
          <w:bCs/>
          <w:color w:val="17478F"/>
          <w:sz w:val="18"/>
          <w:szCs w:val="18"/>
        </w:rPr>
      </w:pPr>
    </w:p>
    <w:p w14:paraId="411DD827" w14:textId="77777777" w:rsidR="00511AFF" w:rsidRPr="00511AFF" w:rsidRDefault="00511AFF" w:rsidP="00A23401">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Realización de peritaje para determinar si se requieren adecuaciones de la(s) edificación(es) existente(s).  Debe aportar el respectivo informe</w:t>
      </w:r>
      <w:r w:rsidR="00A23401">
        <w:rPr>
          <w:rFonts w:ascii="Century Gothic" w:hAnsi="Century Gothic" w:cs="Helvetica-Light"/>
          <w:color w:val="1D1D1B"/>
          <w:sz w:val="17"/>
          <w:szCs w:val="17"/>
        </w:rPr>
        <w:t>.</w:t>
      </w:r>
    </w:p>
    <w:p w14:paraId="411DD828" w14:textId="77777777" w:rsidR="00511AFF" w:rsidRDefault="00511AFF" w:rsidP="00A23401">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511AFF">
        <w:rPr>
          <w:rFonts w:ascii="Century Gothic" w:hAnsi="Century Gothic" w:cs="Helvetica-Light"/>
          <w:color w:val="1D1D1B"/>
          <w:sz w:val="17"/>
          <w:szCs w:val="17"/>
        </w:rPr>
        <w:t xml:space="preserve">Ejecución de todas las adecuaciones estructurales necesarias, previas al sometimiento del caso ante el </w:t>
      </w:r>
      <w:r w:rsidR="005A03EB">
        <w:rPr>
          <w:rFonts w:ascii="Century Gothic" w:hAnsi="Century Gothic" w:cs="Helvetica-Light"/>
          <w:color w:val="1D1D1B"/>
          <w:sz w:val="17"/>
          <w:szCs w:val="17"/>
        </w:rPr>
        <w:t>BANHVI</w:t>
      </w:r>
      <w:r w:rsidRPr="00511AFF">
        <w:rPr>
          <w:rFonts w:ascii="Century Gothic" w:hAnsi="Century Gothic" w:cs="Helvetica-Light"/>
          <w:color w:val="1D1D1B"/>
          <w:sz w:val="17"/>
          <w:szCs w:val="17"/>
        </w:rPr>
        <w:t>. Debe aportar el respectivo informe.</w:t>
      </w:r>
    </w:p>
    <w:p w14:paraId="411DD829" w14:textId="77777777" w:rsidR="00255A7C" w:rsidRDefault="00255A7C" w:rsidP="00BA35E3">
      <w:pPr>
        <w:pStyle w:val="Prrafodelista"/>
        <w:autoSpaceDE w:val="0"/>
        <w:autoSpaceDN w:val="0"/>
        <w:adjustRightInd w:val="0"/>
        <w:spacing w:after="0" w:line="240" w:lineRule="auto"/>
        <w:ind w:left="142"/>
        <w:jc w:val="both"/>
        <w:rPr>
          <w:rFonts w:ascii="Century Gothic" w:hAnsi="Century Gothic" w:cs="Helvetica-Light"/>
          <w:color w:val="1D1D1B"/>
          <w:sz w:val="17"/>
          <w:szCs w:val="17"/>
        </w:rPr>
      </w:pPr>
    </w:p>
    <w:p w14:paraId="411DD82A" w14:textId="77777777" w:rsidR="00255A7C" w:rsidRDefault="00255A7C" w:rsidP="00BA35E3">
      <w:pPr>
        <w:autoSpaceDE w:val="0"/>
        <w:autoSpaceDN w:val="0"/>
        <w:adjustRightInd w:val="0"/>
        <w:spacing w:after="0" w:line="240" w:lineRule="auto"/>
        <w:jc w:val="both"/>
        <w:rPr>
          <w:rFonts w:ascii="Century Gothic" w:hAnsi="Century Gothic" w:cs="Helvetica-Light"/>
          <w:color w:val="1D1D1B"/>
          <w:sz w:val="17"/>
          <w:szCs w:val="17"/>
        </w:rPr>
      </w:pPr>
    </w:p>
    <w:p w14:paraId="411DD82B" w14:textId="77777777" w:rsidR="00255A7C" w:rsidRDefault="00255A7C" w:rsidP="00BA35E3">
      <w:pPr>
        <w:pStyle w:val="Prrafodelista"/>
        <w:numPr>
          <w:ilvl w:val="0"/>
          <w:numId w:val="9"/>
        </w:numPr>
        <w:autoSpaceDE w:val="0"/>
        <w:autoSpaceDN w:val="0"/>
        <w:adjustRightInd w:val="0"/>
        <w:spacing w:after="0" w:line="240" w:lineRule="auto"/>
        <w:ind w:left="284" w:hanging="294"/>
        <w:jc w:val="both"/>
        <w:rPr>
          <w:rFonts w:ascii="Century Gothic" w:hAnsi="Century Gothic" w:cs="Helvetica-Bold"/>
          <w:b/>
          <w:bCs/>
          <w:color w:val="17478F"/>
          <w:sz w:val="18"/>
          <w:szCs w:val="18"/>
        </w:rPr>
      </w:pPr>
      <w:r w:rsidRPr="00BA35E3">
        <w:rPr>
          <w:rFonts w:ascii="Century Gothic" w:hAnsi="Century Gothic" w:cs="Helvetica-Bold"/>
          <w:b/>
          <w:bCs/>
          <w:color w:val="17478F"/>
          <w:sz w:val="18"/>
          <w:szCs w:val="18"/>
        </w:rPr>
        <w:t>Caso Tipo 4 Bono Patio</w:t>
      </w:r>
      <w:r>
        <w:rPr>
          <w:rFonts w:ascii="Century Gothic" w:hAnsi="Century Gothic" w:cs="Helvetica-Bold"/>
          <w:b/>
          <w:bCs/>
          <w:color w:val="17478F"/>
          <w:sz w:val="18"/>
          <w:szCs w:val="18"/>
        </w:rPr>
        <w:t>.</w:t>
      </w:r>
    </w:p>
    <w:p w14:paraId="411DD82C" w14:textId="77777777" w:rsidR="00255A7C" w:rsidRDefault="00255A7C" w:rsidP="00BA35E3">
      <w:pPr>
        <w:autoSpaceDE w:val="0"/>
        <w:autoSpaceDN w:val="0"/>
        <w:adjustRightInd w:val="0"/>
        <w:spacing w:after="0" w:line="240" w:lineRule="auto"/>
        <w:ind w:left="-10"/>
        <w:jc w:val="both"/>
        <w:rPr>
          <w:rFonts w:ascii="Century Gothic" w:hAnsi="Century Gothic" w:cs="Helvetica-Bold"/>
          <w:b/>
          <w:bCs/>
          <w:color w:val="17478F"/>
          <w:sz w:val="18"/>
          <w:szCs w:val="18"/>
        </w:rPr>
      </w:pPr>
    </w:p>
    <w:p w14:paraId="411DD82D" w14:textId="77777777" w:rsidR="00255A7C" w:rsidRPr="00511AFF" w:rsidRDefault="00255A7C" w:rsidP="00255A7C">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Plano Constructivo con el d</w:t>
      </w:r>
      <w:r w:rsidRPr="00511AFF">
        <w:rPr>
          <w:rFonts w:ascii="Century Gothic" w:hAnsi="Century Gothic" w:cs="Helvetica-Light"/>
          <w:color w:val="1D1D1B"/>
          <w:sz w:val="17"/>
          <w:szCs w:val="17"/>
        </w:rPr>
        <w:t xml:space="preserve">iseño </w:t>
      </w:r>
      <w:r>
        <w:rPr>
          <w:rFonts w:ascii="Century Gothic" w:hAnsi="Century Gothic" w:cs="Helvetica-Light"/>
          <w:color w:val="1D1D1B"/>
          <w:sz w:val="17"/>
          <w:szCs w:val="17"/>
        </w:rPr>
        <w:t xml:space="preserve">de las </w:t>
      </w:r>
      <w:r w:rsidRPr="00511AFF">
        <w:rPr>
          <w:rFonts w:ascii="Century Gothic" w:hAnsi="Century Gothic" w:cs="Helvetica-Light"/>
          <w:color w:val="1D1D1B"/>
          <w:sz w:val="17"/>
          <w:szCs w:val="17"/>
        </w:rPr>
        <w:t>unidades habitacionales independientes (estructural, arquitectónico, sanitario y eléctrico).</w:t>
      </w:r>
    </w:p>
    <w:p w14:paraId="411DD82E" w14:textId="77777777" w:rsidR="00255A7C" w:rsidRPr="00AC5998" w:rsidRDefault="00255A7C" w:rsidP="00255A7C">
      <w:pPr>
        <w:pStyle w:val="Prrafodelista"/>
        <w:numPr>
          <w:ilvl w:val="0"/>
          <w:numId w:val="8"/>
        </w:numPr>
        <w:autoSpaceDE w:val="0"/>
        <w:autoSpaceDN w:val="0"/>
        <w:adjustRightInd w:val="0"/>
        <w:spacing w:after="0" w:line="240" w:lineRule="auto"/>
        <w:ind w:left="142" w:hanging="153"/>
        <w:jc w:val="both"/>
        <w:rPr>
          <w:rStyle w:val="Hipervnculo"/>
          <w:rFonts w:ascii="Century Gothic" w:hAnsi="Century Gothic" w:cs="Helvetica-Light"/>
          <w:color w:val="1D1D1B"/>
          <w:sz w:val="17"/>
          <w:szCs w:val="17"/>
          <w:u w:val="none"/>
        </w:rPr>
      </w:pPr>
      <w:r w:rsidRPr="00511AFF">
        <w:rPr>
          <w:rFonts w:ascii="Century Gothic" w:hAnsi="Century Gothic" w:cs="Helvetica-Light"/>
          <w:color w:val="1D1D1B"/>
          <w:sz w:val="17"/>
          <w:szCs w:val="17"/>
        </w:rPr>
        <w:t>Presupuesto detallado.</w:t>
      </w:r>
      <w:r>
        <w:rPr>
          <w:rFonts w:ascii="Century Gothic" w:hAnsi="Century Gothic" w:cs="Helvetica-Light"/>
          <w:color w:val="1D1D1B"/>
          <w:sz w:val="17"/>
          <w:szCs w:val="17"/>
        </w:rPr>
        <w:t xml:space="preserve"> </w:t>
      </w:r>
      <w:r w:rsidRPr="00DC6EF1">
        <w:rPr>
          <w:rFonts w:ascii="Century Gothic" w:hAnsi="Century Gothic" w:cs="Helvetica-Light"/>
          <w:color w:val="1D1D1B"/>
          <w:sz w:val="17"/>
          <w:szCs w:val="17"/>
        </w:rPr>
        <w:t xml:space="preserve">Formato de este documento lo puede encontrar en la siguiente dirección electrónica </w:t>
      </w:r>
      <w:hyperlink r:id="rId20" w:history="1">
        <w:r w:rsidRPr="00DC6EF1">
          <w:rPr>
            <w:rStyle w:val="Hipervnculo"/>
            <w:rFonts w:ascii="Century Gothic" w:hAnsi="Century Gothic" w:cs="Helvetica-Light"/>
            <w:sz w:val="17"/>
            <w:szCs w:val="17"/>
          </w:rPr>
          <w:t>www.mucap.fi.cr/requisitos_vivienda_social.htm</w:t>
        </w:r>
      </w:hyperlink>
    </w:p>
    <w:p w14:paraId="411DD82F" w14:textId="2727FC45" w:rsidR="00255A7C" w:rsidRPr="00BA35E3" w:rsidRDefault="00255A7C">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Cronograma de obra que no supere 4 meses.</w:t>
      </w:r>
      <w:r w:rsidR="00326F54">
        <w:rPr>
          <w:rFonts w:ascii="Century Gothic" w:hAnsi="Century Gothic" w:cs="Helvetica-Light"/>
          <w:color w:val="1D1D1B"/>
          <w:sz w:val="17"/>
          <w:szCs w:val="17"/>
        </w:rPr>
        <w:t xml:space="preserve"> </w:t>
      </w:r>
      <w:r w:rsidR="00326F54" w:rsidRPr="00DC6EF1">
        <w:rPr>
          <w:rFonts w:ascii="Century Gothic" w:hAnsi="Century Gothic" w:cs="Helvetica-Light"/>
          <w:color w:val="1D1D1B"/>
          <w:sz w:val="17"/>
          <w:szCs w:val="17"/>
        </w:rPr>
        <w:t>Formato de este documento lo puede encontrar en la siguiente dirección electrónica</w:t>
      </w:r>
      <w:r w:rsidR="00326F54">
        <w:rPr>
          <w:rFonts w:ascii="Century Gothic" w:hAnsi="Century Gothic" w:cs="Helvetica-Light"/>
          <w:color w:val="1D1D1B"/>
          <w:sz w:val="17"/>
          <w:szCs w:val="17"/>
        </w:rPr>
        <w:t xml:space="preserve"> </w:t>
      </w:r>
      <w:hyperlink r:id="rId21" w:history="1">
        <w:r w:rsidR="00326F54" w:rsidRPr="00DC6EF1">
          <w:rPr>
            <w:rStyle w:val="Hipervnculo"/>
            <w:rFonts w:ascii="Century Gothic" w:hAnsi="Century Gothic" w:cs="Helvetica-Light"/>
            <w:sz w:val="17"/>
            <w:szCs w:val="17"/>
          </w:rPr>
          <w:t>www.mucap.fi.cr/requisitos_vivienda_social.htm</w:t>
        </w:r>
      </w:hyperlink>
    </w:p>
    <w:p w14:paraId="411DD830" w14:textId="77777777" w:rsidR="00255A7C" w:rsidRDefault="00850DBF" w:rsidP="008C007B">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sidRPr="00BA35E3">
        <w:rPr>
          <w:rFonts w:ascii="Century Gothic" w:hAnsi="Century Gothic" w:cs="Helvetica-Light"/>
          <w:color w:val="1D1D1B"/>
          <w:sz w:val="17"/>
          <w:szCs w:val="17"/>
        </w:rPr>
        <w:t>Nota d</w:t>
      </w:r>
      <w:r w:rsidR="00255A7C" w:rsidRPr="00BA35E3">
        <w:rPr>
          <w:rFonts w:ascii="Century Gothic" w:hAnsi="Century Gothic" w:cs="Helvetica-Light"/>
          <w:color w:val="1D1D1B"/>
          <w:sz w:val="17"/>
          <w:szCs w:val="17"/>
        </w:rPr>
        <w:t>e la Municipalidad indicando que no es posible segregar</w:t>
      </w:r>
      <w:r w:rsidRPr="00BA35E3">
        <w:rPr>
          <w:rFonts w:ascii="Century Gothic" w:hAnsi="Century Gothic" w:cs="Helvetica-Light"/>
          <w:color w:val="1D1D1B"/>
          <w:sz w:val="17"/>
          <w:szCs w:val="17"/>
        </w:rPr>
        <w:t>.</w:t>
      </w:r>
    </w:p>
    <w:p w14:paraId="411DD831" w14:textId="08823A14" w:rsidR="008C007B" w:rsidRDefault="008C007B" w:rsidP="008C007B">
      <w:pPr>
        <w:pStyle w:val="Prrafodelista"/>
        <w:numPr>
          <w:ilvl w:val="0"/>
          <w:numId w:val="8"/>
        </w:numPr>
        <w:autoSpaceDE w:val="0"/>
        <w:autoSpaceDN w:val="0"/>
        <w:adjustRightInd w:val="0"/>
        <w:spacing w:after="0" w:line="240" w:lineRule="auto"/>
        <w:ind w:left="142" w:hanging="153"/>
        <w:jc w:val="both"/>
        <w:rPr>
          <w:rFonts w:ascii="Century Gothic" w:hAnsi="Century Gothic" w:cs="Helvetica-Light"/>
          <w:color w:val="1D1D1B"/>
          <w:sz w:val="17"/>
          <w:szCs w:val="17"/>
        </w:rPr>
      </w:pPr>
      <w:r>
        <w:rPr>
          <w:rFonts w:ascii="Century Gothic" w:hAnsi="Century Gothic" w:cs="Helvetica-Light"/>
          <w:color w:val="1D1D1B"/>
          <w:sz w:val="17"/>
          <w:szCs w:val="17"/>
        </w:rPr>
        <w:t>Si el acceso es por servidumbre de paso, el caso no se podrá tramitar.</w:t>
      </w:r>
    </w:p>
    <w:p w14:paraId="06FAD109" w14:textId="55F67A7C" w:rsidR="00250AB8" w:rsidRDefault="00250AB8" w:rsidP="00250AB8">
      <w:pPr>
        <w:autoSpaceDE w:val="0"/>
        <w:autoSpaceDN w:val="0"/>
        <w:adjustRightInd w:val="0"/>
        <w:spacing w:after="0" w:line="240" w:lineRule="auto"/>
        <w:jc w:val="both"/>
        <w:rPr>
          <w:rFonts w:ascii="Century Gothic" w:hAnsi="Century Gothic" w:cs="Helvetica-Light"/>
          <w:color w:val="1D1D1B"/>
          <w:sz w:val="17"/>
          <w:szCs w:val="17"/>
        </w:rPr>
      </w:pPr>
    </w:p>
    <w:p w14:paraId="1E995E37" w14:textId="77777777" w:rsidR="00250AB8" w:rsidRPr="00022A68" w:rsidRDefault="00250AB8" w:rsidP="00250AB8">
      <w:pPr>
        <w:spacing w:line="240" w:lineRule="auto"/>
        <w:jc w:val="both"/>
        <w:rPr>
          <w:rFonts w:ascii="Century Gothic" w:hAnsi="Century Gothic"/>
          <w:b/>
          <w:sz w:val="18"/>
          <w:szCs w:val="20"/>
        </w:rPr>
      </w:pPr>
      <w:r w:rsidRPr="00022A68">
        <w:rPr>
          <w:rFonts w:ascii="Century Gothic" w:hAnsi="Century Gothic"/>
          <w:b/>
          <w:sz w:val="18"/>
          <w:szCs w:val="20"/>
        </w:rPr>
        <w:t xml:space="preserve">Por disposiciones del BANHVI, </w:t>
      </w:r>
      <w:r>
        <w:rPr>
          <w:rFonts w:ascii="Century Gothic" w:hAnsi="Century Gothic"/>
          <w:b/>
          <w:sz w:val="18"/>
          <w:szCs w:val="20"/>
        </w:rPr>
        <w:t xml:space="preserve">si su solicitud es aprobada, </w:t>
      </w:r>
      <w:r w:rsidRPr="00022A68">
        <w:rPr>
          <w:rFonts w:ascii="Century Gothic" w:hAnsi="Century Gothic"/>
          <w:b/>
          <w:sz w:val="18"/>
          <w:szCs w:val="20"/>
        </w:rPr>
        <w:t>a partir d</w:t>
      </w:r>
      <w:r>
        <w:rPr>
          <w:rFonts w:ascii="Century Gothic" w:hAnsi="Century Gothic"/>
          <w:b/>
          <w:sz w:val="18"/>
          <w:szCs w:val="20"/>
        </w:rPr>
        <w:t xml:space="preserve">e la fecha de emisión del Bono, </w:t>
      </w:r>
      <w:proofErr w:type="spellStart"/>
      <w:r>
        <w:rPr>
          <w:rFonts w:ascii="Century Gothic" w:hAnsi="Century Gothic"/>
          <w:b/>
          <w:sz w:val="18"/>
          <w:szCs w:val="20"/>
        </w:rPr>
        <w:t>Mucap</w:t>
      </w:r>
      <w:proofErr w:type="spellEnd"/>
      <w:r>
        <w:rPr>
          <w:rFonts w:ascii="Century Gothic" w:hAnsi="Century Gothic"/>
          <w:b/>
          <w:sz w:val="18"/>
          <w:szCs w:val="20"/>
        </w:rPr>
        <w:t xml:space="preserve"> </w:t>
      </w:r>
      <w:r w:rsidRPr="00022A68">
        <w:rPr>
          <w:rFonts w:ascii="Century Gothic" w:hAnsi="Century Gothic"/>
          <w:b/>
          <w:sz w:val="18"/>
          <w:szCs w:val="20"/>
        </w:rPr>
        <w:t xml:space="preserve">tendrá un plazo máximo de 90 días naturales para formalizar el subsidio mediante escritura pública y presentarlo a cobro al banco, por lo que el solicitante deberá presentar el plano constructivo visado y el permiso de </w:t>
      </w:r>
      <w:r>
        <w:rPr>
          <w:rFonts w:ascii="Century Gothic" w:hAnsi="Century Gothic"/>
          <w:b/>
          <w:sz w:val="18"/>
          <w:szCs w:val="20"/>
        </w:rPr>
        <w:t>construcción a más tardar 75</w:t>
      </w:r>
      <w:r w:rsidRPr="00022A68">
        <w:rPr>
          <w:rFonts w:ascii="Century Gothic" w:hAnsi="Century Gothic"/>
          <w:b/>
          <w:sz w:val="18"/>
          <w:szCs w:val="20"/>
        </w:rPr>
        <w:t xml:space="preserve"> días naturales </w:t>
      </w:r>
      <w:r>
        <w:rPr>
          <w:rFonts w:ascii="Century Gothic" w:hAnsi="Century Gothic"/>
          <w:b/>
          <w:sz w:val="18"/>
          <w:szCs w:val="20"/>
        </w:rPr>
        <w:t>posterior a la emisión</w:t>
      </w:r>
      <w:r w:rsidRPr="00022A68">
        <w:rPr>
          <w:rFonts w:ascii="Century Gothic" w:hAnsi="Century Gothic"/>
          <w:b/>
          <w:sz w:val="18"/>
          <w:szCs w:val="20"/>
        </w:rPr>
        <w:t>.  En caso de no cumplir con lo anterior, se procede</w:t>
      </w:r>
      <w:r>
        <w:rPr>
          <w:rFonts w:ascii="Century Gothic" w:hAnsi="Century Gothic"/>
          <w:b/>
          <w:sz w:val="18"/>
          <w:szCs w:val="20"/>
        </w:rPr>
        <w:t>rá</w:t>
      </w:r>
      <w:r w:rsidRPr="00022A68">
        <w:rPr>
          <w:rFonts w:ascii="Century Gothic" w:hAnsi="Century Gothic"/>
          <w:b/>
          <w:sz w:val="18"/>
          <w:szCs w:val="20"/>
        </w:rPr>
        <w:t xml:space="preserve"> a anular el bono.</w:t>
      </w:r>
    </w:p>
    <w:p w14:paraId="6BC5CEBF" w14:textId="77777777" w:rsidR="00250AB8" w:rsidRPr="00250AB8" w:rsidRDefault="00250AB8" w:rsidP="00250AB8">
      <w:pPr>
        <w:autoSpaceDE w:val="0"/>
        <w:autoSpaceDN w:val="0"/>
        <w:adjustRightInd w:val="0"/>
        <w:spacing w:after="0" w:line="240" w:lineRule="auto"/>
        <w:jc w:val="both"/>
        <w:rPr>
          <w:rFonts w:ascii="Century Gothic" w:hAnsi="Century Gothic" w:cs="Helvetica-Light"/>
          <w:color w:val="1D1D1B"/>
          <w:sz w:val="17"/>
          <w:szCs w:val="17"/>
        </w:rPr>
      </w:pPr>
    </w:p>
    <w:sectPr w:rsidR="00250AB8" w:rsidRPr="00250AB8" w:rsidSect="00504BD7">
      <w:headerReference w:type="default" r:id="rId22"/>
      <w:footerReference w:type="default" r:id="rId23"/>
      <w:pgSz w:w="12240" w:h="15840" w:code="1"/>
      <w:pgMar w:top="680" w:right="397" w:bottom="680" w:left="397"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2CD10" w14:textId="77777777" w:rsidR="003C10F0" w:rsidRDefault="003C10F0" w:rsidP="00E06130">
      <w:pPr>
        <w:spacing w:after="0" w:line="240" w:lineRule="auto"/>
      </w:pPr>
      <w:r>
        <w:separator/>
      </w:r>
    </w:p>
  </w:endnote>
  <w:endnote w:type="continuationSeparator" w:id="0">
    <w:p w14:paraId="69E6B9A6" w14:textId="77777777" w:rsidR="003C10F0" w:rsidRDefault="003C10F0" w:rsidP="00E0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D83B" w14:textId="77777777" w:rsidR="00E06130" w:rsidRDefault="00E06130" w:rsidP="00504BD7">
    <w:pPr>
      <w:pStyle w:val="Piedepgina"/>
      <w:jc w:val="center"/>
    </w:pPr>
    <w:r>
      <w:rPr>
        <w:noProof/>
        <w:lang w:eastAsia="es-CR"/>
      </w:rPr>
      <w:drawing>
        <wp:inline distT="0" distB="0" distL="0" distR="0" wp14:anchorId="411DD83E" wp14:editId="411DD83F">
          <wp:extent cx="6488582" cy="528943"/>
          <wp:effectExtent l="0" t="0" r="0" b="508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jpg"/>
                  <pic:cNvPicPr/>
                </pic:nvPicPr>
                <pic:blipFill>
                  <a:blip r:embed="rId1">
                    <a:extLst>
                      <a:ext uri="{28A0092B-C50C-407E-A947-70E740481C1C}">
                        <a14:useLocalDpi xmlns:a14="http://schemas.microsoft.com/office/drawing/2010/main" val="0"/>
                      </a:ext>
                    </a:extLst>
                  </a:blip>
                  <a:stretch>
                    <a:fillRect/>
                  </a:stretch>
                </pic:blipFill>
                <pic:spPr>
                  <a:xfrm>
                    <a:off x="0" y="0"/>
                    <a:ext cx="6654493" cy="5424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32EC" w14:textId="77777777" w:rsidR="003C10F0" w:rsidRDefault="003C10F0" w:rsidP="00E06130">
      <w:pPr>
        <w:spacing w:after="0" w:line="240" w:lineRule="auto"/>
      </w:pPr>
      <w:r>
        <w:separator/>
      </w:r>
    </w:p>
  </w:footnote>
  <w:footnote w:type="continuationSeparator" w:id="0">
    <w:p w14:paraId="789804B0" w14:textId="77777777" w:rsidR="003C10F0" w:rsidRDefault="003C10F0" w:rsidP="00E0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D83A" w14:textId="77777777" w:rsidR="00E06130" w:rsidRPr="00917981" w:rsidRDefault="00E06130">
    <w:pPr>
      <w:pStyle w:val="Encabezado"/>
      <w:rPr>
        <w:rFonts w:ascii="Century Gothic" w:hAnsi="Century Gothic"/>
        <w:sz w:val="16"/>
      </w:rPr>
    </w:pPr>
    <w:r w:rsidRPr="00917981">
      <w:rPr>
        <w:rFonts w:ascii="Century Gothic" w:hAnsi="Century Gothic"/>
        <w:noProof/>
        <w:sz w:val="18"/>
        <w:lang w:eastAsia="es-CR"/>
      </w:rPr>
      <mc:AlternateContent>
        <mc:Choice Requires="wps">
          <w:drawing>
            <wp:anchor distT="0" distB="0" distL="118745" distR="118745" simplePos="0" relativeHeight="251659264" behindDoc="1" locked="0" layoutInCell="1" allowOverlap="0" wp14:anchorId="411DD83C" wp14:editId="411DD83D">
              <wp:simplePos x="0" y="0"/>
              <wp:positionH relativeFrom="page">
                <wp:posOffset>-136478</wp:posOffset>
              </wp:positionH>
              <wp:positionV relativeFrom="page">
                <wp:align>top</wp:align>
              </wp:positionV>
              <wp:extent cx="7913370" cy="614149"/>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913370" cy="614149"/>
                      </a:xfrm>
                      <a:prstGeom prst="rect">
                        <a:avLst/>
                      </a:prstGeom>
                      <a:solidFill>
                        <a:srgbClr val="1747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DD840" w14:textId="77777777" w:rsidR="00BD471F" w:rsidRDefault="00511AFF">
                          <w:pPr>
                            <w:pStyle w:val="Encabezado"/>
                            <w:jc w:val="center"/>
                            <w:rPr>
                              <w:rFonts w:ascii="Century Gothic" w:hAnsi="Century Gothic"/>
                              <w:b/>
                              <w:color w:val="FFFFFF" w:themeColor="background1"/>
                              <w:sz w:val="28"/>
                            </w:rPr>
                          </w:pPr>
                          <w:r w:rsidRPr="00511AFF">
                            <w:rPr>
                              <w:rFonts w:ascii="Century Gothic" w:hAnsi="Century Gothic"/>
                              <w:b/>
                              <w:color w:val="FFFFFF" w:themeColor="background1"/>
                              <w:sz w:val="28"/>
                            </w:rPr>
                            <w:t xml:space="preserve">Requisitos para tramitar el Bono Familiar de Vivienda </w:t>
                          </w:r>
                          <w:r w:rsidR="00BD471F">
                            <w:rPr>
                              <w:rFonts w:ascii="Century Gothic" w:hAnsi="Century Gothic"/>
                              <w:b/>
                              <w:color w:val="FFFFFF" w:themeColor="background1"/>
                              <w:sz w:val="28"/>
                            </w:rPr>
                            <w:t>para</w:t>
                          </w:r>
                        </w:p>
                        <w:p w14:paraId="411DD841" w14:textId="77777777" w:rsidR="00E06130" w:rsidRPr="00917981" w:rsidRDefault="00511AFF">
                          <w:pPr>
                            <w:pStyle w:val="Encabezado"/>
                            <w:jc w:val="center"/>
                            <w:rPr>
                              <w:rFonts w:ascii="Century Gothic" w:hAnsi="Century Gothic"/>
                              <w:b/>
                              <w:caps/>
                              <w:color w:val="FFFFFF" w:themeColor="background1"/>
                            </w:rPr>
                          </w:pPr>
                          <w:r w:rsidRPr="00511AFF">
                            <w:rPr>
                              <w:rFonts w:ascii="Century Gothic" w:hAnsi="Century Gothic"/>
                              <w:b/>
                              <w:color w:val="FFFFFF" w:themeColor="background1"/>
                              <w:sz w:val="28"/>
                            </w:rPr>
                            <w:t>segunda planta</w:t>
                          </w:r>
                          <w:r w:rsidR="00BD471F">
                            <w:rPr>
                              <w:rFonts w:ascii="Century Gothic" w:hAnsi="Century Gothic"/>
                              <w:b/>
                              <w:color w:val="FFFFFF" w:themeColor="background1"/>
                              <w:sz w:val="28"/>
                            </w:rPr>
                            <w:t xml:space="preserve"> y </w:t>
                          </w:r>
                          <w:r w:rsidR="00975F3D">
                            <w:rPr>
                              <w:rFonts w:ascii="Century Gothic" w:hAnsi="Century Gothic"/>
                              <w:b/>
                              <w:color w:val="FFFFFF" w:themeColor="background1"/>
                              <w:sz w:val="28"/>
                            </w:rPr>
                            <w:t>bono patio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1DD83C" id="Rectángulo 197" o:spid="_x0000_s1026" style="position:absolute;margin-left:-10.75pt;margin-top:0;width:623.1pt;height:48.35pt;z-index:-251657216;visibility:visible;mso-wrap-style:square;mso-width-percent:0;mso-height-percent:0;mso-wrap-distance-left:9.35pt;mso-wrap-distance-top:0;mso-wrap-distance-right:9.35pt;mso-wrap-distance-bottom:0;mso-position-horizontal:absolute;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" o:allowoverlap="f" fillcolor="#17478f" stroked="f" strokeweight="1pt">
              <v:textbox>
                <w:txbxContent>
                  <w:p w14:paraId="411DD840" w14:textId="77777777" w:rsidR="00BD471F" w:rsidRDefault="00511AFF">
                    <w:pPr>
                      <w:pStyle w:val="Encabezado"/>
                      <w:jc w:val="center"/>
                      <w:rPr>
                        <w:rFonts w:ascii="Century Gothic" w:hAnsi="Century Gothic"/>
                        <w:b/>
                        <w:color w:val="FFFFFF" w:themeColor="background1"/>
                        <w:sz w:val="28"/>
                      </w:rPr>
                    </w:pPr>
                    <w:r w:rsidRPr="00511AFF">
                      <w:rPr>
                        <w:rFonts w:ascii="Century Gothic" w:hAnsi="Century Gothic"/>
                        <w:b/>
                        <w:color w:val="FFFFFF" w:themeColor="background1"/>
                        <w:sz w:val="28"/>
                      </w:rPr>
                      <w:t xml:space="preserve">Requisitos para tramitar el Bono Familiar de Vivienda </w:t>
                    </w:r>
                    <w:r w:rsidR="00BD471F">
                      <w:rPr>
                        <w:rFonts w:ascii="Century Gothic" w:hAnsi="Century Gothic"/>
                        <w:b/>
                        <w:color w:val="FFFFFF" w:themeColor="background1"/>
                        <w:sz w:val="28"/>
                      </w:rPr>
                      <w:t>para</w:t>
                    </w:r>
                  </w:p>
                  <w:p w14:paraId="411DD841" w14:textId="77777777" w:rsidR="00E06130" w:rsidRPr="00917981" w:rsidRDefault="00511AFF">
                    <w:pPr>
                      <w:pStyle w:val="Encabezado"/>
                      <w:jc w:val="center"/>
                      <w:rPr>
                        <w:rFonts w:ascii="Century Gothic" w:hAnsi="Century Gothic"/>
                        <w:b/>
                        <w:caps/>
                        <w:color w:val="FFFFFF" w:themeColor="background1"/>
                      </w:rPr>
                    </w:pPr>
                    <w:r w:rsidRPr="00511AFF">
                      <w:rPr>
                        <w:rFonts w:ascii="Century Gothic" w:hAnsi="Century Gothic"/>
                        <w:b/>
                        <w:color w:val="FFFFFF" w:themeColor="background1"/>
                        <w:sz w:val="28"/>
                      </w:rPr>
                      <w:t>segunda planta</w:t>
                    </w:r>
                    <w:r w:rsidR="00BD471F">
                      <w:rPr>
                        <w:rFonts w:ascii="Century Gothic" w:hAnsi="Century Gothic"/>
                        <w:b/>
                        <w:color w:val="FFFFFF" w:themeColor="background1"/>
                        <w:sz w:val="28"/>
                      </w:rPr>
                      <w:t xml:space="preserve"> y </w:t>
                    </w:r>
                    <w:r w:rsidR="00975F3D">
                      <w:rPr>
                        <w:rFonts w:ascii="Century Gothic" w:hAnsi="Century Gothic"/>
                        <w:b/>
                        <w:color w:val="FFFFFF" w:themeColor="background1"/>
                        <w:sz w:val="28"/>
                      </w:rPr>
                      <w:t>bono patio</w:t>
                    </w:r>
                  </w:p>
                </w:txbxContent>
              </v:textbox>
              <w10:wrap type="square" anchorx="page" anchory="page"/>
            </v:rect>
          </w:pict>
        </mc:Fallback>
      </mc:AlternateContent>
    </w:r>
    <w:r w:rsidR="00511AFF">
      <w:rPr>
        <w:rFonts w:ascii="Century Gothic" w:hAnsi="Century Gothic"/>
        <w:sz w:val="18"/>
      </w:rPr>
      <w:t>POVS-PR5-DP</w:t>
    </w:r>
    <w:r w:rsidR="0057594C">
      <w:rPr>
        <w:rFonts w:ascii="Century Gothic" w:hAnsi="Century Gothic"/>
        <w:sz w:val="16"/>
      </w:rPr>
      <w:t>7</w:t>
    </w:r>
    <w:r w:rsidR="00917981" w:rsidRPr="00917981">
      <w:rPr>
        <w:rFonts w:ascii="Century Gothic" w:hAnsi="Century Gothic"/>
        <w:sz w:val="16"/>
      </w:rPr>
      <w:t xml:space="preserve">– Versión </w:t>
    </w:r>
    <w:r w:rsidR="0057594C">
      <w:rPr>
        <w:rFonts w:ascii="Century Gothic" w:hAnsi="Century Gothic"/>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523"/>
    <w:multiLevelType w:val="hybridMultilevel"/>
    <w:tmpl w:val="14C052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BF9017C"/>
    <w:multiLevelType w:val="hybridMultilevel"/>
    <w:tmpl w:val="345C29F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1201C10"/>
    <w:multiLevelType w:val="hybridMultilevel"/>
    <w:tmpl w:val="B21A1AC8"/>
    <w:lvl w:ilvl="0" w:tplc="140A0001">
      <w:start w:val="1"/>
      <w:numFmt w:val="bullet"/>
      <w:lvlText w:val=""/>
      <w:lvlJc w:val="left"/>
      <w:pPr>
        <w:ind w:left="709" w:hanging="360"/>
      </w:pPr>
      <w:rPr>
        <w:rFonts w:ascii="Symbol" w:hAnsi="Symbol" w:hint="default"/>
      </w:rPr>
    </w:lvl>
    <w:lvl w:ilvl="1" w:tplc="140A0003">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3" w15:restartNumberingAfterBreak="0">
    <w:nsid w:val="53BB794B"/>
    <w:multiLevelType w:val="hybridMultilevel"/>
    <w:tmpl w:val="1B5E53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8D23C34"/>
    <w:multiLevelType w:val="hybridMultilevel"/>
    <w:tmpl w:val="B8B6CF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2AC037A"/>
    <w:multiLevelType w:val="hybridMultilevel"/>
    <w:tmpl w:val="1B8C1D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44836B2"/>
    <w:multiLevelType w:val="hybridMultilevel"/>
    <w:tmpl w:val="185AB1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74A942BF"/>
    <w:multiLevelType w:val="hybridMultilevel"/>
    <w:tmpl w:val="C5C8004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8D30B8D"/>
    <w:multiLevelType w:val="hybridMultilevel"/>
    <w:tmpl w:val="8E2A7C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30"/>
    <w:rsid w:val="00130FE9"/>
    <w:rsid w:val="00192254"/>
    <w:rsid w:val="00212014"/>
    <w:rsid w:val="0024699A"/>
    <w:rsid w:val="00250AB8"/>
    <w:rsid w:val="00255A7C"/>
    <w:rsid w:val="002E0AF1"/>
    <w:rsid w:val="00326F54"/>
    <w:rsid w:val="00377254"/>
    <w:rsid w:val="003C10F0"/>
    <w:rsid w:val="00430E79"/>
    <w:rsid w:val="00446AFA"/>
    <w:rsid w:val="00466F88"/>
    <w:rsid w:val="004C7050"/>
    <w:rsid w:val="004E4976"/>
    <w:rsid w:val="00504BD7"/>
    <w:rsid w:val="00511AFF"/>
    <w:rsid w:val="00512EFC"/>
    <w:rsid w:val="00522F35"/>
    <w:rsid w:val="005659FF"/>
    <w:rsid w:val="0057123D"/>
    <w:rsid w:val="0057594C"/>
    <w:rsid w:val="00580C32"/>
    <w:rsid w:val="005A03EB"/>
    <w:rsid w:val="005C716A"/>
    <w:rsid w:val="006A598F"/>
    <w:rsid w:val="006F3450"/>
    <w:rsid w:val="00725F3F"/>
    <w:rsid w:val="008059DA"/>
    <w:rsid w:val="00850DBF"/>
    <w:rsid w:val="0087126C"/>
    <w:rsid w:val="008C007B"/>
    <w:rsid w:val="008D4AA3"/>
    <w:rsid w:val="008E3171"/>
    <w:rsid w:val="009114C6"/>
    <w:rsid w:val="00917981"/>
    <w:rsid w:val="00975F3D"/>
    <w:rsid w:val="00982A66"/>
    <w:rsid w:val="009C543C"/>
    <w:rsid w:val="00A23401"/>
    <w:rsid w:val="00A44C4A"/>
    <w:rsid w:val="00A94D8E"/>
    <w:rsid w:val="00B26581"/>
    <w:rsid w:val="00B6298F"/>
    <w:rsid w:val="00BA35E3"/>
    <w:rsid w:val="00BD471F"/>
    <w:rsid w:val="00C01BF1"/>
    <w:rsid w:val="00D304F0"/>
    <w:rsid w:val="00D459D2"/>
    <w:rsid w:val="00D914EE"/>
    <w:rsid w:val="00DC6EF1"/>
    <w:rsid w:val="00DD196D"/>
    <w:rsid w:val="00DD7917"/>
    <w:rsid w:val="00E06130"/>
    <w:rsid w:val="00E4684F"/>
    <w:rsid w:val="00F714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D7E8"/>
  <w15:chartTrackingRefBased/>
  <w15:docId w15:val="{BF096F15-3F7F-4289-A9B5-758920CD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130"/>
  </w:style>
  <w:style w:type="paragraph" w:styleId="Piedepgina">
    <w:name w:val="footer"/>
    <w:basedOn w:val="Normal"/>
    <w:link w:val="PiedepginaCar"/>
    <w:uiPriority w:val="99"/>
    <w:unhideWhenUsed/>
    <w:rsid w:val="00E06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130"/>
  </w:style>
  <w:style w:type="character" w:styleId="Hipervnculo">
    <w:name w:val="Hyperlink"/>
    <w:basedOn w:val="Fuentedeprrafopredeter"/>
    <w:uiPriority w:val="99"/>
    <w:unhideWhenUsed/>
    <w:rsid w:val="00917981"/>
    <w:rPr>
      <w:color w:val="0563C1" w:themeColor="hyperlink"/>
      <w:u w:val="single"/>
    </w:rPr>
  </w:style>
  <w:style w:type="paragraph" w:styleId="Prrafodelista">
    <w:name w:val="List Paragraph"/>
    <w:basedOn w:val="Normal"/>
    <w:uiPriority w:val="34"/>
    <w:qFormat/>
    <w:rsid w:val="004C7050"/>
    <w:pPr>
      <w:ind w:left="720"/>
      <w:contextualSpacing/>
    </w:pPr>
  </w:style>
  <w:style w:type="paragraph" w:styleId="Textodeglobo">
    <w:name w:val="Balloon Text"/>
    <w:basedOn w:val="Normal"/>
    <w:link w:val="TextodegloboCar"/>
    <w:uiPriority w:val="99"/>
    <w:semiHidden/>
    <w:unhideWhenUsed/>
    <w:rsid w:val="006A5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onacional.go.cr" TargetMode="External"/><Relationship Id="rId18" Type="http://schemas.openxmlformats.org/officeDocument/2006/relationships/hyperlink" Target="http://www.mucap.fi.cr/requisitos_vivienda_social.htm" TargetMode="External"/><Relationship Id="rId3" Type="http://schemas.openxmlformats.org/officeDocument/2006/relationships/customXml" Target="../customXml/item3.xml"/><Relationship Id="rId21" Type="http://schemas.openxmlformats.org/officeDocument/2006/relationships/hyperlink" Target="http://www.mucap.fi.cr/requisitos_vivienda_social.htm" TargetMode="External"/><Relationship Id="rId7" Type="http://schemas.openxmlformats.org/officeDocument/2006/relationships/settings" Target="settings.xml"/><Relationship Id="rId12" Type="http://schemas.openxmlformats.org/officeDocument/2006/relationships/hyperlink" Target="http://www.registronacional.go.cr" TargetMode="External"/><Relationship Id="rId17" Type="http://schemas.openxmlformats.org/officeDocument/2006/relationships/hyperlink" Target="http://www.mucap.fi.cr/requisitos_vivienda_social.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ucap.fi.cr/requisitos_vivienda_social.htm" TargetMode="External"/><Relationship Id="rId20" Type="http://schemas.openxmlformats.org/officeDocument/2006/relationships/hyperlink" Target="http://www.mucap.fi.cr/requisitos_vivienda_social.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se.go.c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ucap.fi.cr/requisitos_vivienda_socia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se.go.c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4499FC1618B6489810B05A0B6513B6" ma:contentTypeVersion="18" ma:contentTypeDescription="Crear nuevo documento." ma:contentTypeScope="" ma:versionID="26bfd3a54c1a8b20e66d465cd51a4c0b">
  <xsd:schema xmlns:xsd="http://www.w3.org/2001/XMLSchema" xmlns:xs="http://www.w3.org/2001/XMLSchema" xmlns:p="http://schemas.microsoft.com/office/2006/metadata/properties" xmlns:ns1="1df1f5e5-b892-4fe1-8b2a-c179884fcc64" targetNamespace="http://schemas.microsoft.com/office/2006/metadata/properties" ma:root="true" ma:fieldsID="03ad1149b8ac8ff09ee2458d5202a1a2" ns1:_="">
    <xsd:import namespace="1df1f5e5-b892-4fe1-8b2a-c179884fcc64"/>
    <xsd:element name="properties">
      <xsd:complexType>
        <xsd:sequence>
          <xsd:element name="documentManagement">
            <xsd:complexType>
              <xsd:all>
                <xsd:element ref="ns1:Macro_x0020_Proceso"/>
                <xsd:element ref="ns1:Proceso"/>
                <xsd:element ref="ns1:C_x00f3_digo_x003a_"/>
                <xsd:element ref="ns1:Tipo_x0020_de_x0020_documento"/>
                <xsd:element ref="ns1:Naturaleza"/>
                <xsd:element ref="ns1:Estado"/>
                <xsd:element ref="ns1:DUe_x00f1_o_x0020_de_x0020_proceso"/>
                <xsd:element ref="ns1:Revisado_x0020_por"/>
                <xsd:element ref="ns1:Aprobado_x0020_por"/>
                <xsd:element ref="ns1:A_x00f1_o_x0020_de_x0020_creaci_x00f3_n"/>
                <xsd:element ref="ns1:Fecha_x0020__x00fa_ltima_x0020_revisi_x00f3_n"/>
                <xsd:element ref="ns1:Fecha_x0020_pr_x00f3_xima_x0020_revisi_x00f3_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1f5e5-b892-4fe1-8b2a-c179884fcc64" elementFormDefault="qualified">
    <xsd:import namespace="http://schemas.microsoft.com/office/2006/documentManagement/types"/>
    <xsd:import namespace="http://schemas.microsoft.com/office/infopath/2007/PartnerControls"/>
    <xsd:element name="Macro_x0020_Proceso" ma:index="0" ma:displayName="Macro Proceso" ma:format="Dropdown" ma:internalName="Macro_x0020_Proceso">
      <xsd:simpleType>
        <xsd:restriction base="dms:Choice">
          <xsd:enumeration value="Apoyo"/>
          <xsd:enumeration value="Gobernanza"/>
          <xsd:enumeration value="Operativo"/>
        </xsd:restriction>
      </xsd:simpleType>
    </xsd:element>
    <xsd:element name="Proceso" ma:index="1" ma:displayName="Proceso" ma:format="Dropdown" ma:internalName="Proceso">
      <xsd:simpleType>
        <xsd:restriction base="dms:Choice">
          <xsd:enumeration value="PAFI-Finanzas"/>
          <xsd:enumeration value="PAIE-Gestión de Instalaciones y Equipos"/>
          <xsd:enumeration value="PASS-Servicios de Seguridad"/>
          <xsd:enumeration value="PATH-Desarrollo y Administración del Talento Humano"/>
          <xsd:enumeration value="PATI-Tecnologías de Información"/>
          <xsd:enumeration value="PGEM-Evaluación y Mejora"/>
          <xsd:enumeration value="PGGC-Gobierno Corporativo"/>
          <xsd:enumeration value="PGGO-Gobernanza"/>
          <xsd:enumeration value="POAC-Administración de Clientes"/>
          <xsd:enumeration value="POAR-Atención de Retroalimentación del Público Meta"/>
          <xsd:enumeration value="POCA-Captación"/>
          <xsd:enumeration value="POCM-Comercialización"/>
          <xsd:enumeration value="POCO-Colocación"/>
          <xsd:enumeration value="POFI-Fidecomisos"/>
          <xsd:enumeration value="POGL-Gestión de Liquidez"/>
          <xsd:enumeration value="POID-Investigación, Desarrollo e Innovación"/>
          <xsd:enumeration value="POLC-Logística de Compras"/>
          <xsd:enumeration value="POME-Mercadeo"/>
          <xsd:enumeration value="POMP-Medios de Pago"/>
          <xsd:enumeration value="POPO-Planificación y Control de las Operaciones"/>
          <xsd:enumeration value="POSC-Servicios Complementarios"/>
          <xsd:enumeration value="POVS-Vivienda Social"/>
          <xsd:enumeration value="SGCN-Continuidad del Negocio"/>
          <xsd:enumeration value="SGSO-Salud y Seguridad Ocupacional"/>
          <xsd:enumeration value="PGGI-Innovación y Mejora"/>
          <xsd:enumeration value="PGGP-Gestión de Proyectos"/>
          <xsd:enumeration value="SGSI-Seguridad de la Información"/>
          <xsd:enumeration value="SGRS-Responsabilidad Social"/>
          <xsd:enumeration value="POPF-Prevención de Fraude"/>
          <xsd:enumeration value="POTD-Proceso Operativo de Trasiego de Documentos"/>
        </xsd:restriction>
      </xsd:simpleType>
    </xsd:element>
    <xsd:element name="C_x00f3_digo_x003a_" ma:index="2" ma:displayName="Código" ma:internalName="C_x00f3_digo_x003a_">
      <xsd:simpleType>
        <xsd:restriction base="dms:Text">
          <xsd:maxLength value="25"/>
        </xsd:restriction>
      </xsd:simpleType>
    </xsd:element>
    <xsd:element name="Tipo_x0020_de_x0020_documento" ma:index="4" ma:displayName="Tipo de documento" ma:format="Dropdown" ma:internalName="Tipo_x0020_de_x0020_documento">
      <xsd:simpleType>
        <xsd:restriction base="dms:Choice">
          <xsd:enumeration value="Diagrama de flujo"/>
          <xsd:enumeration value="Documento Particular"/>
          <xsd:enumeration value="Ficha de Proceso"/>
          <xsd:enumeration value="Formulario"/>
          <xsd:enumeration value="Formulario de uso general"/>
          <xsd:enumeration value="Instructivo"/>
          <xsd:enumeration value="Plan de Gestión"/>
          <xsd:enumeration value="Política de Alto Nivel"/>
          <xsd:enumeration value="Política Operativa"/>
          <xsd:enumeration value="Procedimiento"/>
        </xsd:restriction>
      </xsd:simpleType>
    </xsd:element>
    <xsd:element name="Naturaleza" ma:index="5" ma:displayName="Clasificación" ma:format="Dropdown" ma:internalName="Naturaleza">
      <xsd:simpleType>
        <xsd:restriction base="dms:Choice">
          <xsd:enumeration value="Confidencial estratégica"/>
          <xsd:enumeration value="Interna"/>
          <xsd:enumeration value="Uso restringido"/>
        </xsd:restriction>
      </xsd:simpleType>
    </xsd:element>
    <xsd:element name="Estado" ma:index="6" ma:displayName="Estado" ma:default="Vigente" ma:format="Dropdown" ma:internalName="Estado">
      <xsd:simpleType>
        <xsd:restriction base="dms:Choice">
          <xsd:enumeration value="Derogada"/>
          <xsd:enumeration value="Vigente"/>
        </xsd:restriction>
      </xsd:simpleType>
    </xsd:element>
    <xsd:element name="DUe_x00f1_o_x0020_de_x0020_proceso" ma:index="7" ma:displayName="Dueño de proceso" ma:list="UserInfo" ma:SharePointGroup="0" ma:internalName="DUe_x00f1_o_x0020_de_x0020_proces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ado_x0020_por" ma:index="8" ma:displayName="Revisado por" ma:list="UserInfo" ma:SharePointGroup="0" ma:internalName="Revisado_x0020_p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robado_x0020_por" ma:index="9" ma:displayName="Aprobado por" ma:list="UserInfo" ma:SharePointGroup="0" ma:internalName="Aprobado_x0020_p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_x00f1_o_x0020_de_x0020_creaci_x00f3_n" ma:index="10" ma:displayName="Año de creación" ma:format="Dropdown" ma:internalName="A_x00f1_o_x0020_de_x0020_creaci_x00f3_n">
      <xsd:simpleType>
        <xsd:restriction base="dms:Choice">
          <xsd:enumeration value="1997"/>
          <xsd:enumeration value="1998"/>
          <xsd:enumeration value="1999"/>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cha_x0020__x00fa_ltima_x0020_revisi_x00f3_n" ma:index="11" ma:displayName="Fecha última revisión" ma:format="DateOnly" ma:internalName="Fecha_x0020__x00fa_ltima_x0020_revisi_x00f3_n">
      <xsd:simpleType>
        <xsd:restriction base="dms:DateTime"/>
      </xsd:simpleType>
    </xsd:element>
    <xsd:element name="Fecha_x0020_pr_x00f3_xima_x0020_revisi_x00f3_n" ma:index="12" ma:displayName="Fecha próxima revisión" ma:format="DateOnly" ma:internalName="Fecha_x0020_pr_x00f3_xima_x0020_revisi_x00f3_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ipo de contenido"/>
        <xsd:element ref="dc:title" minOccurs="0" maxOccurs="1" ma:index="13" ma:displayName="Observacion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_x00f3_digo_x003a_ xmlns="1df1f5e5-b892-4fe1-8b2a-c179884fcc64">POVS-PR5-DP7</C_x00f3_digo_x003a_>
    <Tipo_x0020_de_x0020_documento xmlns="1df1f5e5-b892-4fe1-8b2a-c179884fcc64">Documento Particular</Tipo_x0020_de_x0020_documento>
    <Revisado_x0020_por xmlns="1df1f5e5-b892-4fe1-8b2a-c179884fcc64">
      <UserInfo>
        <DisplayName>Carlos Romero Padilla</DisplayName>
        <AccountId>169</AccountId>
        <AccountType/>
      </UserInfo>
    </Revisado_x0020_por>
    <DUe_x00f1_o_x0020_de_x0020_proceso xmlns="1df1f5e5-b892-4fe1-8b2a-c179884fcc64">
      <UserInfo>
        <DisplayName>Jose Joaquin Vargas Zamora</DisplayName>
        <AccountId>924</AccountId>
        <AccountType/>
      </UserInfo>
    </DUe_x00f1_o_x0020_de_x0020_proceso>
    <Fecha_x0020_pr_x00f3_xima_x0020_revisi_x00f3_n xmlns="1df1f5e5-b892-4fe1-8b2a-c179884fcc64">2022-09-30T06:00:00+00:00</Fecha_x0020_pr_x00f3_xima_x0020_revisi_x00f3_n>
    <Macro_x0020_Proceso xmlns="1df1f5e5-b892-4fe1-8b2a-c179884fcc64">Operativo</Macro_x0020_Proceso>
    <Proceso xmlns="1df1f5e5-b892-4fe1-8b2a-c179884fcc64">POVS-Vivienda Social</Proceso>
    <Estado xmlns="1df1f5e5-b892-4fe1-8b2a-c179884fcc64">Vigente</Estado>
    <Aprobado_x0020_por xmlns="1df1f5e5-b892-4fe1-8b2a-c179884fcc64">
      <UserInfo>
        <DisplayName>Carlos Romero Padilla</DisplayName>
        <AccountId>169</AccountId>
        <AccountType/>
      </UserInfo>
    </Aprobado_x0020_por>
    <Fecha_x0020__x00fa_ltima_x0020_revisi_x00f3_n xmlns="1df1f5e5-b892-4fe1-8b2a-c179884fcc64">2021-09-30T06:00:00+00:00</Fecha_x0020__x00fa_ltima_x0020_revisi_x00f3_n>
    <Naturaleza xmlns="1df1f5e5-b892-4fe1-8b2a-c179884fcc64">Interna</Naturaleza>
    <A_x00f1_o_x0020_de_x0020_creaci_x00f3_n xmlns="1df1f5e5-b892-4fe1-8b2a-c179884fcc64">2019</A_x00f1_o_x0020_de_x0020_creaci_x00f3_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0DC6-BD27-439A-BD33-C1019EE6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1f5e5-b892-4fe1-8b2a-c179884fc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69121-FE5F-4163-A155-F41D9DA59EDC}">
  <ds:schemaRefs>
    <ds:schemaRef ds:uri="http://schemas.microsoft.com/sharepoint/v3/contenttype/forms"/>
  </ds:schemaRefs>
</ds:datastoreItem>
</file>

<file path=customXml/itemProps3.xml><?xml version="1.0" encoding="utf-8"?>
<ds:datastoreItem xmlns:ds="http://schemas.openxmlformats.org/officeDocument/2006/customXml" ds:itemID="{185E750B-8898-41A2-BE4A-EDD28DF6A480}">
  <ds:schemaRefs>
    <ds:schemaRef ds:uri="http://schemas.microsoft.com/office/2006/metadata/properties"/>
    <ds:schemaRef ds:uri="http://schemas.microsoft.com/office/infopath/2007/PartnerControls"/>
    <ds:schemaRef ds:uri="1df1f5e5-b892-4fe1-8b2a-c179884fcc64"/>
  </ds:schemaRefs>
</ds:datastoreItem>
</file>

<file path=customXml/itemProps4.xml><?xml version="1.0" encoding="utf-8"?>
<ds:datastoreItem xmlns:ds="http://schemas.openxmlformats.org/officeDocument/2006/customXml" ds:itemID="{116E0476-B87B-4971-853C-BAD6D528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Alvarez Espinoza</dc:creator>
  <cp:keywords/>
  <dc:description/>
  <cp:lastModifiedBy>Fabiana Brenes Tencio</cp:lastModifiedBy>
  <cp:revision>2</cp:revision>
  <cp:lastPrinted>2021-07-13T19:08:00Z</cp:lastPrinted>
  <dcterms:created xsi:type="dcterms:W3CDTF">2022-09-30T14:40:00Z</dcterms:created>
  <dcterms:modified xsi:type="dcterms:W3CDTF">2022-09-30T14:40:00Z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0x010100414499FC1618B6489810B05A0B6513B6</vt:lpwstr>
  </property>
</Properties>
</file>